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EC6207">
      <w:pPr>
        <w:snapToGrid w:val="0"/>
        <w:spacing w:before="300" w:after="120"/>
        <w:ind w:right="205"/>
        <w:jc w:val="center"/>
        <w:rPr>
          <w:rFonts w:hAnsi="宋体" w:cs="宋体"/>
          <w:b/>
          <w:bCs/>
          <w:color w:val="auto"/>
          <w:sz w:val="72"/>
          <w:szCs w:val="72"/>
        </w:rPr>
      </w:pPr>
      <w:bookmarkStart w:id="0" w:name="_GoBack"/>
      <w:bookmarkEnd w:id="0"/>
      <w:r>
        <w:rPr>
          <w:rFonts w:hint="eastAsia" w:hAnsi="宋体" w:cs="宋体"/>
          <w:b/>
          <w:bCs/>
          <w:color w:val="auto"/>
          <w:sz w:val="72"/>
          <w:szCs w:val="72"/>
        </w:rPr>
        <w:t>南通市海门区人民政府征收土地公告</w:t>
      </w:r>
    </w:p>
    <w:p w14:paraId="55DAEDEA">
      <w:pPr>
        <w:snapToGrid w:val="0"/>
        <w:spacing w:before="300" w:after="120"/>
        <w:ind w:right="205"/>
        <w:jc w:val="center"/>
        <w:rPr>
          <w:rFonts w:hint="default" w:hAnsi="宋体" w:eastAsia="宋体" w:cs="宋体"/>
          <w:b/>
          <w:bCs/>
          <w:color w:val="auto"/>
          <w:sz w:val="52"/>
          <w:szCs w:val="52"/>
          <w:lang w:val="en-US" w:eastAsia="zh-CN"/>
        </w:rPr>
      </w:pPr>
      <w:r>
        <w:rPr>
          <w:rFonts w:hint="eastAsia" w:hAnsi="宋体" w:cs="宋体"/>
          <w:b/>
          <w:bCs/>
          <w:color w:val="auto"/>
          <w:sz w:val="52"/>
          <w:szCs w:val="52"/>
          <w:lang w:val="en-US" w:eastAsia="zh-CN"/>
        </w:rPr>
        <w:t xml:space="preserve">                                                                                                                                                                                                                                                                                                                                                                                                                                                                                                                                                                                                                                                                                                                                                                                                                                                                                                                                                                                                      </w:t>
      </w:r>
    </w:p>
    <w:p w14:paraId="1520689B">
      <w:pPr>
        <w:snapToGrid w:val="0"/>
        <w:spacing w:before="120" w:after="120" w:line="360" w:lineRule="auto"/>
        <w:jc w:val="center"/>
        <w:rPr>
          <w:rFonts w:ascii="黑体" w:eastAsia="黑体"/>
          <w:b/>
          <w:color w:val="auto"/>
          <w:sz w:val="36"/>
        </w:rPr>
      </w:pPr>
      <w:r>
        <w:rPr>
          <w:rFonts w:hint="eastAsia" w:hAnsi="宋体" w:cs="宋体"/>
          <w:b/>
          <w:bCs/>
          <w:color w:val="auto"/>
          <w:sz w:val="36"/>
        </w:rPr>
        <w:t>海政征告（20</w:t>
      </w:r>
      <w:r>
        <w:rPr>
          <w:rFonts w:hint="eastAsia" w:hAnsi="宋体" w:cs="宋体"/>
          <w:b/>
          <w:bCs/>
          <w:color w:val="auto"/>
          <w:sz w:val="36"/>
          <w:lang w:val="en-US" w:eastAsia="zh-CN"/>
        </w:rPr>
        <w:t>26</w:t>
      </w:r>
      <w:r>
        <w:rPr>
          <w:rFonts w:hint="eastAsia" w:hAnsi="宋体" w:cs="宋体"/>
          <w:b/>
          <w:bCs/>
          <w:color w:val="auto"/>
          <w:sz w:val="36"/>
        </w:rPr>
        <w:t>）第</w:t>
      </w:r>
      <w:r>
        <w:rPr>
          <w:rFonts w:hint="eastAsia" w:hAnsi="宋体" w:cs="宋体"/>
          <w:b/>
          <w:bCs/>
          <w:color w:val="auto"/>
          <w:sz w:val="36"/>
          <w:lang w:val="en-US" w:eastAsia="zh-CN"/>
        </w:rPr>
        <w:t>002</w:t>
      </w:r>
      <w:r>
        <w:rPr>
          <w:rFonts w:hint="eastAsia" w:hAnsi="宋体" w:cs="宋体"/>
          <w:b/>
          <w:bCs/>
          <w:color w:val="auto"/>
          <w:sz w:val="36"/>
        </w:rPr>
        <w:t>号</w:t>
      </w:r>
    </w:p>
    <w:p w14:paraId="3E225167">
      <w:pPr>
        <w:adjustRightInd w:val="0"/>
        <w:snapToGrid w:val="0"/>
        <w:spacing w:line="360" w:lineRule="auto"/>
        <w:ind w:firstLine="720" w:firstLineChars="200"/>
        <w:rPr>
          <w:rFonts w:hAnsi="宋体"/>
          <w:color w:val="auto"/>
          <w:sz w:val="36"/>
          <w:szCs w:val="36"/>
        </w:rPr>
      </w:pPr>
      <w:r>
        <w:rPr>
          <w:rFonts w:hint="eastAsia" w:hAnsi="宋体"/>
          <w:color w:val="auto"/>
          <w:sz w:val="36"/>
          <w:szCs w:val="36"/>
        </w:rPr>
        <w:t>南通市海门区城乡建设用地增减挂钩专项规划2025年度第1103批实施方案业经江苏省人民政府批准，根据《中华人民共和国土地管理法》第五章第四十七条之规定，现将有关事项公告如下：</w:t>
      </w:r>
    </w:p>
    <w:p w14:paraId="55B64B2C">
      <w:pPr>
        <w:numPr>
          <w:ilvl w:val="0"/>
          <w:numId w:val="1"/>
        </w:numPr>
        <w:adjustRightInd w:val="0"/>
        <w:snapToGrid w:val="0"/>
        <w:spacing w:line="360" w:lineRule="auto"/>
        <w:ind w:firstLine="540" w:firstLineChars="150"/>
        <w:rPr>
          <w:rFonts w:hAnsi="宋体"/>
          <w:color w:val="auto"/>
          <w:sz w:val="36"/>
          <w:szCs w:val="36"/>
        </w:rPr>
      </w:pPr>
      <w:r>
        <w:rPr>
          <w:rFonts w:hint="eastAsia" w:hAnsi="宋体"/>
          <w:color w:val="auto"/>
          <w:sz w:val="36"/>
          <w:szCs w:val="36"/>
        </w:rPr>
        <w:t>建设用地项目名称：廉政教育中心西侧地块</w:t>
      </w:r>
    </w:p>
    <w:p w14:paraId="18E42FEE">
      <w:pPr>
        <w:numPr>
          <w:ilvl w:val="0"/>
          <w:numId w:val="1"/>
        </w:numPr>
        <w:adjustRightInd w:val="0"/>
        <w:snapToGrid w:val="0"/>
        <w:spacing w:line="360" w:lineRule="auto"/>
        <w:ind w:firstLine="540" w:firstLineChars="150"/>
        <w:rPr>
          <w:rFonts w:hAnsi="宋体"/>
          <w:color w:val="auto"/>
          <w:sz w:val="36"/>
          <w:szCs w:val="36"/>
        </w:rPr>
      </w:pPr>
      <w:r>
        <w:rPr>
          <w:rFonts w:hint="eastAsia" w:hAnsi="宋体"/>
          <w:color w:val="auto"/>
          <w:sz w:val="36"/>
          <w:szCs w:val="36"/>
        </w:rPr>
        <w:t xml:space="preserve">批准机关：江苏省人民政府   </w:t>
      </w:r>
    </w:p>
    <w:p w14:paraId="4A1F7BD7">
      <w:pPr>
        <w:adjustRightInd w:val="0"/>
        <w:snapToGrid w:val="0"/>
        <w:spacing w:line="360" w:lineRule="auto"/>
        <w:ind w:firstLine="1620" w:firstLineChars="450"/>
        <w:rPr>
          <w:rFonts w:hAnsi="宋体"/>
          <w:color w:val="auto"/>
          <w:sz w:val="36"/>
          <w:szCs w:val="36"/>
        </w:rPr>
      </w:pPr>
      <w:r>
        <w:rPr>
          <w:rFonts w:hint="eastAsia" w:hAnsi="宋体"/>
          <w:color w:val="auto"/>
          <w:sz w:val="36"/>
          <w:szCs w:val="36"/>
        </w:rPr>
        <w:t xml:space="preserve">批准文号：苏政挂〔2025〕163号 </w:t>
      </w:r>
    </w:p>
    <w:p w14:paraId="607A0C68">
      <w:pPr>
        <w:adjustRightInd w:val="0"/>
        <w:snapToGrid w:val="0"/>
        <w:spacing w:line="360" w:lineRule="auto"/>
        <w:ind w:firstLine="540" w:firstLineChars="150"/>
        <w:rPr>
          <w:rFonts w:hint="eastAsia" w:hAnsi="宋体" w:eastAsia="宋体"/>
          <w:color w:val="auto"/>
          <w:sz w:val="36"/>
          <w:szCs w:val="36"/>
          <w:lang w:eastAsia="zh-CN"/>
        </w:rPr>
      </w:pPr>
      <w:r>
        <w:rPr>
          <w:rFonts w:hint="eastAsia" w:hAnsi="宋体"/>
          <w:color w:val="auto"/>
          <w:sz w:val="36"/>
          <w:szCs w:val="36"/>
        </w:rPr>
        <w:t>（三）征收土地用途：</w:t>
      </w:r>
      <w:r>
        <w:rPr>
          <w:rFonts w:hint="eastAsia" w:hAnsi="宋体"/>
          <w:color w:val="auto"/>
          <w:sz w:val="36"/>
          <w:szCs w:val="36"/>
          <w:lang w:eastAsia="zh-CN"/>
        </w:rPr>
        <w:t>交通运输用地</w:t>
      </w:r>
    </w:p>
    <w:p w14:paraId="307FEA0A">
      <w:pPr>
        <w:adjustRightInd w:val="0"/>
        <w:snapToGrid w:val="0"/>
        <w:spacing w:line="360" w:lineRule="auto"/>
        <w:ind w:firstLine="540" w:firstLineChars="150"/>
        <w:rPr>
          <w:rFonts w:hAnsi="宋体"/>
          <w:color w:val="auto"/>
          <w:sz w:val="36"/>
          <w:szCs w:val="36"/>
        </w:rPr>
      </w:pPr>
      <w:r>
        <w:rPr>
          <w:rFonts w:hint="eastAsia" w:hAnsi="宋体"/>
          <w:color w:val="auto"/>
          <w:sz w:val="36"/>
          <w:szCs w:val="36"/>
        </w:rPr>
        <w:t>（四）征收土地位置：（详见附图)</w:t>
      </w:r>
    </w:p>
    <w:p w14:paraId="56B77C23">
      <w:pPr>
        <w:adjustRightInd w:val="0"/>
        <w:snapToGrid w:val="0"/>
        <w:spacing w:line="360" w:lineRule="auto"/>
        <w:ind w:firstLine="540" w:firstLineChars="150"/>
        <w:rPr>
          <w:rFonts w:hAnsi="宋体"/>
          <w:color w:val="auto"/>
          <w:sz w:val="36"/>
          <w:szCs w:val="36"/>
        </w:rPr>
      </w:pPr>
      <w:r>
        <w:rPr>
          <w:rFonts w:hint="eastAsia" w:hAnsi="宋体"/>
          <w:color w:val="auto"/>
          <w:sz w:val="36"/>
          <w:szCs w:val="36"/>
        </w:rPr>
        <w:t>（五）征收土地面积：合计</w:t>
      </w:r>
      <w:r>
        <w:rPr>
          <w:rFonts w:hint="eastAsia" w:hAnsi="宋体"/>
          <w:color w:val="auto"/>
          <w:sz w:val="36"/>
          <w:szCs w:val="36"/>
          <w:lang w:val="en-US" w:eastAsia="zh-CN"/>
        </w:rPr>
        <w:t>0.8413</w:t>
      </w:r>
      <w:r>
        <w:rPr>
          <w:rFonts w:hint="eastAsia" w:hAnsi="宋体"/>
          <w:color w:val="auto"/>
          <w:sz w:val="36"/>
          <w:szCs w:val="36"/>
        </w:rPr>
        <w:t>公顷。</w:t>
      </w:r>
    </w:p>
    <w:p w14:paraId="1DA2F9E8">
      <w:pPr>
        <w:adjustRightInd w:val="0"/>
        <w:snapToGrid w:val="0"/>
        <w:spacing w:line="360" w:lineRule="auto"/>
        <w:ind w:firstLine="720" w:firstLineChars="200"/>
        <w:rPr>
          <w:rFonts w:hint="eastAsia" w:hAnsi="宋体"/>
          <w:color w:val="auto"/>
          <w:sz w:val="36"/>
          <w:szCs w:val="36"/>
        </w:rPr>
      </w:pPr>
      <w:r>
        <w:rPr>
          <w:rFonts w:hint="eastAsia" w:hAnsi="宋体"/>
          <w:color w:val="auto"/>
          <w:sz w:val="36"/>
          <w:szCs w:val="36"/>
          <w:lang w:eastAsia="zh-CN"/>
        </w:rPr>
        <w:t>海门街道张南社区居民委员会三十一组、张南社区居民委员会三十组</w:t>
      </w:r>
      <w:r>
        <w:rPr>
          <w:rFonts w:hint="eastAsia" w:hAnsi="宋体"/>
          <w:color w:val="auto"/>
          <w:sz w:val="36"/>
          <w:szCs w:val="36"/>
          <w:lang w:val="en-US" w:eastAsia="zh-CN"/>
        </w:rPr>
        <w:t>0.8413</w:t>
      </w:r>
      <w:r>
        <w:rPr>
          <w:rFonts w:hint="eastAsia" w:hAnsi="宋体"/>
          <w:color w:val="auto"/>
          <w:sz w:val="36"/>
          <w:szCs w:val="36"/>
        </w:rPr>
        <w:t>公顷，（其中：</w:t>
      </w:r>
      <w:r>
        <w:rPr>
          <w:rFonts w:hint="eastAsia" w:hAnsi="宋体"/>
          <w:color w:val="auto"/>
          <w:sz w:val="36"/>
          <w:szCs w:val="36"/>
          <w:lang w:eastAsia="zh-CN"/>
        </w:rPr>
        <w:t>农用地</w:t>
      </w:r>
      <w:r>
        <w:rPr>
          <w:rFonts w:hint="eastAsia" w:hAnsi="宋体"/>
          <w:color w:val="auto"/>
          <w:sz w:val="36"/>
          <w:szCs w:val="36"/>
          <w:lang w:val="en-US" w:eastAsia="zh-CN"/>
        </w:rPr>
        <w:t>0.8413公顷，</w:t>
      </w:r>
      <w:r>
        <w:rPr>
          <w:rFonts w:hint="eastAsia" w:hAnsi="宋体"/>
          <w:color w:val="auto"/>
          <w:sz w:val="36"/>
          <w:szCs w:val="36"/>
        </w:rPr>
        <w:t>耕地</w:t>
      </w:r>
      <w:r>
        <w:rPr>
          <w:rFonts w:hint="eastAsia" w:hAnsi="宋体"/>
          <w:color w:val="auto"/>
          <w:sz w:val="36"/>
          <w:szCs w:val="36"/>
          <w:lang w:val="en-US" w:eastAsia="zh-CN"/>
        </w:rPr>
        <w:t>0.2811</w:t>
      </w:r>
      <w:r>
        <w:rPr>
          <w:rFonts w:hint="eastAsia" w:hAnsi="宋体"/>
          <w:color w:val="auto"/>
          <w:sz w:val="36"/>
          <w:szCs w:val="36"/>
        </w:rPr>
        <w:t>公顷，建设用地</w:t>
      </w:r>
      <w:r>
        <w:rPr>
          <w:rFonts w:hint="eastAsia" w:hAnsi="宋体"/>
          <w:color w:val="auto"/>
          <w:sz w:val="36"/>
          <w:szCs w:val="36"/>
          <w:lang w:val="en-US" w:eastAsia="zh-CN"/>
        </w:rPr>
        <w:t>0</w:t>
      </w:r>
      <w:r>
        <w:rPr>
          <w:rFonts w:hint="eastAsia" w:hAnsi="宋体"/>
          <w:color w:val="auto"/>
          <w:sz w:val="36"/>
          <w:szCs w:val="36"/>
        </w:rPr>
        <w:t>公顷，未利用地</w:t>
      </w:r>
      <w:r>
        <w:rPr>
          <w:rFonts w:hint="eastAsia" w:hAnsi="宋体"/>
          <w:color w:val="auto"/>
          <w:sz w:val="36"/>
          <w:szCs w:val="36"/>
          <w:lang w:val="en-US" w:eastAsia="zh-CN"/>
        </w:rPr>
        <w:t>0</w:t>
      </w:r>
      <w:r>
        <w:rPr>
          <w:rFonts w:hint="eastAsia" w:hAnsi="宋体"/>
          <w:color w:val="auto"/>
          <w:sz w:val="36"/>
          <w:szCs w:val="36"/>
        </w:rPr>
        <w:t>公顷）。</w:t>
      </w:r>
    </w:p>
    <w:p w14:paraId="3EF2BEFA">
      <w:pPr>
        <w:adjustRightInd w:val="0"/>
        <w:snapToGrid w:val="0"/>
        <w:spacing w:line="360" w:lineRule="auto"/>
        <w:ind w:firstLine="540" w:firstLineChars="150"/>
        <w:jc w:val="left"/>
        <w:rPr>
          <w:rFonts w:hAnsi="宋体"/>
          <w:color w:val="auto"/>
          <w:sz w:val="36"/>
          <w:szCs w:val="36"/>
        </w:rPr>
      </w:pPr>
      <w:r>
        <w:rPr>
          <w:rFonts w:hint="eastAsia"/>
          <w:color w:val="auto"/>
          <w:sz w:val="36"/>
          <w:szCs w:val="36"/>
        </w:rPr>
        <w:t>（六）征收土地</w:t>
      </w:r>
      <w:r>
        <w:rPr>
          <w:rFonts w:hint="eastAsia" w:hAnsi="宋体"/>
          <w:bCs/>
          <w:color w:val="auto"/>
          <w:sz w:val="36"/>
          <w:szCs w:val="36"/>
        </w:rPr>
        <w:t>补偿安置：</w:t>
      </w:r>
    </w:p>
    <w:p w14:paraId="009E8C22">
      <w:pPr>
        <w:adjustRightInd w:val="0"/>
        <w:snapToGrid w:val="0"/>
        <w:spacing w:line="360" w:lineRule="auto"/>
        <w:ind w:firstLine="720" w:firstLineChars="200"/>
        <w:rPr>
          <w:rFonts w:hAnsi="宋体"/>
          <w:color w:val="auto"/>
          <w:sz w:val="36"/>
          <w:szCs w:val="36"/>
        </w:rPr>
      </w:pPr>
      <w:r>
        <w:rPr>
          <w:rFonts w:hint="eastAsia" w:hAnsi="宋体"/>
          <w:color w:val="auto"/>
          <w:sz w:val="36"/>
          <w:szCs w:val="36"/>
        </w:rPr>
        <w:t>按照区政府《征地补偿安置方案公告》（海征补安置〔202</w:t>
      </w:r>
      <w:r>
        <w:rPr>
          <w:rFonts w:hint="eastAsia" w:hAnsi="宋体"/>
          <w:color w:val="auto"/>
          <w:sz w:val="36"/>
          <w:szCs w:val="36"/>
          <w:lang w:val="en-US" w:eastAsia="zh-CN"/>
        </w:rPr>
        <w:t>4</w:t>
      </w:r>
      <w:r>
        <w:rPr>
          <w:rFonts w:hint="eastAsia" w:hAnsi="宋体"/>
          <w:color w:val="auto"/>
          <w:sz w:val="36"/>
          <w:szCs w:val="36"/>
        </w:rPr>
        <w:t>〕</w:t>
      </w:r>
      <w:r>
        <w:rPr>
          <w:rFonts w:hint="eastAsia" w:hAnsi="宋体"/>
          <w:color w:val="auto"/>
          <w:sz w:val="36"/>
          <w:szCs w:val="36"/>
          <w:lang w:val="en-US" w:eastAsia="zh-CN"/>
        </w:rPr>
        <w:t>014</w:t>
      </w:r>
      <w:r>
        <w:rPr>
          <w:rFonts w:hint="eastAsia" w:hAnsi="宋体"/>
          <w:color w:val="auto"/>
          <w:sz w:val="36"/>
          <w:szCs w:val="36"/>
        </w:rPr>
        <w:t>号）相关补偿标准及有关征收土地补偿安置协议实施。</w:t>
      </w:r>
    </w:p>
    <w:p w14:paraId="5CD97AA6">
      <w:pPr>
        <w:numPr>
          <w:ilvl w:val="0"/>
          <w:numId w:val="2"/>
        </w:numPr>
        <w:adjustRightInd w:val="0"/>
        <w:snapToGrid w:val="0"/>
        <w:spacing w:line="360" w:lineRule="auto"/>
        <w:ind w:firstLine="540" w:firstLineChars="150"/>
        <w:rPr>
          <w:rFonts w:hAnsi="宋体"/>
          <w:color w:val="auto"/>
          <w:sz w:val="36"/>
          <w:szCs w:val="36"/>
        </w:rPr>
      </w:pPr>
      <w:r>
        <w:rPr>
          <w:rFonts w:hint="eastAsia" w:hAnsi="宋体"/>
          <w:color w:val="auto"/>
          <w:sz w:val="36"/>
          <w:szCs w:val="36"/>
        </w:rPr>
        <w:t>征地补偿实施后，请相关权利人持有关权利证书五日内到不动产登记交易中心办理注销登记手续，在规定期限内不办理登记将视为放弃应有的权益，同时区政府将依法进行注销。</w:t>
      </w:r>
    </w:p>
    <w:p w14:paraId="6601C671">
      <w:pPr>
        <w:numPr>
          <w:ilvl w:val="0"/>
          <w:numId w:val="2"/>
        </w:numPr>
        <w:adjustRightInd w:val="0"/>
        <w:snapToGrid w:val="0"/>
        <w:spacing w:line="360" w:lineRule="auto"/>
        <w:ind w:firstLine="540" w:firstLineChars="150"/>
        <w:rPr>
          <w:rFonts w:hAnsi="宋体"/>
          <w:color w:val="auto"/>
          <w:sz w:val="36"/>
          <w:szCs w:val="36"/>
        </w:rPr>
      </w:pPr>
      <w:r>
        <w:rPr>
          <w:rFonts w:hint="eastAsia" w:hAnsi="宋体"/>
          <w:color w:val="auto"/>
          <w:sz w:val="36"/>
          <w:szCs w:val="36"/>
        </w:rPr>
        <w:t>公告时限为三十日。</w:t>
      </w:r>
    </w:p>
    <w:p w14:paraId="19EE2DCF">
      <w:pPr>
        <w:adjustRightInd w:val="0"/>
        <w:snapToGrid w:val="0"/>
        <w:spacing w:line="360" w:lineRule="auto"/>
        <w:ind w:firstLine="645"/>
        <w:jc w:val="left"/>
        <w:rPr>
          <w:b/>
          <w:color w:val="auto"/>
          <w:sz w:val="36"/>
          <w:szCs w:val="36"/>
        </w:rPr>
      </w:pPr>
      <w:r>
        <w:rPr>
          <w:rFonts w:hint="eastAsia"/>
          <w:b/>
          <w:color w:val="auto"/>
          <w:sz w:val="36"/>
          <w:szCs w:val="36"/>
        </w:rPr>
        <w:t xml:space="preserve"> </w:t>
      </w:r>
      <w:r>
        <w:rPr>
          <w:rFonts w:hint="eastAsia"/>
          <w:color w:val="auto"/>
          <w:sz w:val="36"/>
          <w:szCs w:val="36"/>
        </w:rPr>
        <w:t xml:space="preserve">特此公告      </w:t>
      </w:r>
      <w:r>
        <w:rPr>
          <w:rFonts w:hint="eastAsia"/>
          <w:b/>
          <w:color w:val="auto"/>
          <w:sz w:val="36"/>
          <w:szCs w:val="36"/>
        </w:rPr>
        <w:t xml:space="preserve">                                     </w:t>
      </w:r>
    </w:p>
    <w:p w14:paraId="6525C2FE">
      <w:pPr>
        <w:spacing w:line="360" w:lineRule="auto"/>
        <w:ind w:firstLine="8100" w:firstLineChars="2250"/>
        <w:rPr>
          <w:b/>
          <w:color w:val="auto"/>
          <w:sz w:val="36"/>
          <w:szCs w:val="36"/>
        </w:rPr>
      </w:pPr>
      <w:r>
        <w:rPr>
          <w:rFonts w:hint="eastAsia"/>
          <w:bCs/>
          <w:color w:val="auto"/>
          <w:sz w:val="36"/>
          <w:szCs w:val="36"/>
        </w:rPr>
        <w:t>南通市海门区人民政府</w:t>
      </w:r>
    </w:p>
    <w:p w14:paraId="4CD5E154">
      <w:pPr>
        <w:spacing w:line="360" w:lineRule="auto"/>
        <w:ind w:firstLine="6686" w:firstLineChars="1850"/>
        <w:rPr>
          <w:rFonts w:hAnsi="宋体"/>
          <w:color w:val="auto"/>
          <w:sz w:val="36"/>
        </w:rPr>
      </w:pPr>
      <w:r>
        <w:rPr>
          <w:rFonts w:hint="eastAsia"/>
          <w:b/>
          <w:color w:val="auto"/>
          <w:sz w:val="36"/>
          <w:szCs w:val="36"/>
        </w:rPr>
        <w:t xml:space="preserve">       </w:t>
      </w:r>
      <w:r>
        <w:rPr>
          <w:rFonts w:hint="eastAsia" w:hAnsi="宋体"/>
          <w:color w:val="auto"/>
          <w:sz w:val="36"/>
          <w:szCs w:val="36"/>
        </w:rPr>
        <w:t xml:space="preserve">   202</w:t>
      </w:r>
      <w:r>
        <w:rPr>
          <w:rFonts w:hint="eastAsia" w:hAnsi="宋体"/>
          <w:color w:val="auto"/>
          <w:sz w:val="36"/>
          <w:szCs w:val="36"/>
          <w:lang w:val="en-US" w:eastAsia="zh-CN"/>
        </w:rPr>
        <w:t>6</w:t>
      </w:r>
      <w:r>
        <w:rPr>
          <w:rFonts w:hint="eastAsia" w:hAnsi="宋体"/>
          <w:color w:val="auto"/>
          <w:sz w:val="36"/>
          <w:szCs w:val="36"/>
        </w:rPr>
        <w:t>年</w:t>
      </w:r>
      <w:r>
        <w:rPr>
          <w:rFonts w:hint="eastAsia" w:hAnsi="宋体"/>
          <w:color w:val="auto"/>
          <w:sz w:val="36"/>
          <w:szCs w:val="36"/>
          <w:lang w:val="en-US" w:eastAsia="zh-CN"/>
        </w:rPr>
        <w:t>1</w:t>
      </w:r>
      <w:r>
        <w:rPr>
          <w:rFonts w:hint="eastAsia" w:hAnsi="宋体"/>
          <w:color w:val="auto"/>
          <w:sz w:val="36"/>
          <w:szCs w:val="36"/>
        </w:rPr>
        <w:t>月</w:t>
      </w:r>
      <w:r>
        <w:rPr>
          <w:rFonts w:hint="eastAsia" w:hAnsi="宋体"/>
          <w:color w:val="auto"/>
          <w:sz w:val="36"/>
          <w:szCs w:val="36"/>
          <w:lang w:val="en-US" w:eastAsia="zh-CN"/>
        </w:rPr>
        <w:t>6</w:t>
      </w:r>
      <w:r>
        <w:rPr>
          <w:rFonts w:hint="eastAsia" w:hAnsi="宋体"/>
          <w:color w:val="auto"/>
          <w:sz w:val="36"/>
          <w:szCs w:val="36"/>
        </w:rPr>
        <w:t>日</w:t>
      </w:r>
    </w:p>
    <w:p w14:paraId="5C8C02D9">
      <w:pPr>
        <w:rPr>
          <w:color w:val="auto"/>
        </w:rPr>
      </w:pPr>
      <w:r>
        <w:rPr>
          <w:color w:val="auto"/>
        </w:rPr>
        <w:br w:type="page"/>
      </w:r>
    </w:p>
    <w:p w14:paraId="0A3E459B">
      <w:pPr>
        <w:snapToGrid w:val="0"/>
        <w:spacing w:before="300" w:after="120"/>
        <w:ind w:right="205"/>
        <w:jc w:val="center"/>
        <w:rPr>
          <w:rFonts w:hAnsi="宋体" w:cs="宋体"/>
          <w:b/>
          <w:bCs/>
          <w:color w:val="auto"/>
          <w:sz w:val="72"/>
          <w:szCs w:val="72"/>
        </w:rPr>
      </w:pPr>
      <w:r>
        <w:rPr>
          <w:rFonts w:hint="eastAsia" w:hAnsi="宋体" w:cs="宋体"/>
          <w:b/>
          <w:bCs/>
          <w:color w:val="auto"/>
          <w:sz w:val="72"/>
          <w:szCs w:val="72"/>
        </w:rPr>
        <w:t>南通市海门区人民政府征收土地公告</w:t>
      </w:r>
    </w:p>
    <w:p w14:paraId="70EBCA3D">
      <w:pPr>
        <w:snapToGrid w:val="0"/>
        <w:spacing w:before="300" w:after="120"/>
        <w:ind w:right="205"/>
        <w:jc w:val="center"/>
        <w:rPr>
          <w:rFonts w:hint="default" w:hAnsi="宋体" w:eastAsia="宋体" w:cs="宋体"/>
          <w:b/>
          <w:bCs/>
          <w:color w:val="auto"/>
          <w:sz w:val="52"/>
          <w:szCs w:val="52"/>
          <w:lang w:val="en-US" w:eastAsia="zh-CN"/>
        </w:rPr>
      </w:pPr>
      <w:r>
        <w:rPr>
          <w:rFonts w:hint="eastAsia" w:hAnsi="宋体" w:cs="宋体"/>
          <w:b/>
          <w:bCs/>
          <w:color w:val="auto"/>
          <w:sz w:val="52"/>
          <w:szCs w:val="52"/>
          <w:lang w:val="en-US" w:eastAsia="zh-CN"/>
        </w:rPr>
        <w:t xml:space="preserve">                                                                                                                                                                                                                                                                                                                                                                                                                                                                                                                                                                                                                                                                                                                                                                                                                                                                                                                                                                                                      </w:t>
      </w:r>
    </w:p>
    <w:p w14:paraId="26552E47">
      <w:pPr>
        <w:snapToGrid w:val="0"/>
        <w:spacing w:before="120" w:after="120" w:line="360" w:lineRule="auto"/>
        <w:jc w:val="center"/>
        <w:rPr>
          <w:rFonts w:ascii="黑体" w:eastAsia="黑体"/>
          <w:b/>
          <w:color w:val="auto"/>
          <w:sz w:val="36"/>
        </w:rPr>
      </w:pPr>
      <w:r>
        <w:rPr>
          <w:rFonts w:hint="eastAsia" w:hAnsi="宋体" w:cs="宋体"/>
          <w:b/>
          <w:bCs/>
          <w:color w:val="auto"/>
          <w:sz w:val="36"/>
        </w:rPr>
        <w:t>海政征告（20</w:t>
      </w:r>
      <w:r>
        <w:rPr>
          <w:rFonts w:hint="eastAsia" w:hAnsi="宋体" w:cs="宋体"/>
          <w:b/>
          <w:bCs/>
          <w:color w:val="auto"/>
          <w:sz w:val="36"/>
          <w:lang w:val="en-US" w:eastAsia="zh-CN"/>
        </w:rPr>
        <w:t>26</w:t>
      </w:r>
      <w:r>
        <w:rPr>
          <w:rFonts w:hint="eastAsia" w:hAnsi="宋体" w:cs="宋体"/>
          <w:b/>
          <w:bCs/>
          <w:color w:val="auto"/>
          <w:sz w:val="36"/>
        </w:rPr>
        <w:t>）第</w:t>
      </w:r>
      <w:r>
        <w:rPr>
          <w:rFonts w:hint="eastAsia" w:hAnsi="宋体" w:cs="宋体"/>
          <w:b/>
          <w:bCs/>
          <w:color w:val="auto"/>
          <w:sz w:val="36"/>
          <w:lang w:val="en-US" w:eastAsia="zh-CN"/>
        </w:rPr>
        <w:t>003</w:t>
      </w:r>
      <w:r>
        <w:rPr>
          <w:rFonts w:hint="eastAsia" w:hAnsi="宋体" w:cs="宋体"/>
          <w:b/>
          <w:bCs/>
          <w:color w:val="auto"/>
          <w:sz w:val="36"/>
        </w:rPr>
        <w:t>号</w:t>
      </w:r>
    </w:p>
    <w:p w14:paraId="7643212D">
      <w:pPr>
        <w:adjustRightInd w:val="0"/>
        <w:snapToGrid w:val="0"/>
        <w:spacing w:line="360" w:lineRule="auto"/>
        <w:ind w:firstLine="720" w:firstLineChars="200"/>
        <w:rPr>
          <w:rFonts w:hAnsi="宋体"/>
          <w:color w:val="auto"/>
          <w:sz w:val="36"/>
          <w:szCs w:val="36"/>
        </w:rPr>
      </w:pPr>
      <w:r>
        <w:rPr>
          <w:rFonts w:hint="eastAsia" w:hAnsi="宋体"/>
          <w:color w:val="auto"/>
          <w:sz w:val="36"/>
          <w:szCs w:val="36"/>
        </w:rPr>
        <w:t>南通市海门区城乡建设用地增减挂钩专项规划2025年度第1103批实施方案业经江苏省人民政府批准，根据《中华人民共和国土地管理法》第五章第四十七条之规定，现将有关事项公告如下：</w:t>
      </w:r>
    </w:p>
    <w:p w14:paraId="2236D9EF">
      <w:pPr>
        <w:numPr>
          <w:ilvl w:val="0"/>
          <w:numId w:val="1"/>
        </w:numPr>
        <w:adjustRightInd w:val="0"/>
        <w:snapToGrid w:val="0"/>
        <w:spacing w:line="360" w:lineRule="auto"/>
        <w:ind w:firstLine="540" w:firstLineChars="150"/>
        <w:rPr>
          <w:rFonts w:hAnsi="宋体"/>
          <w:color w:val="auto"/>
          <w:sz w:val="36"/>
          <w:szCs w:val="36"/>
        </w:rPr>
      </w:pPr>
      <w:r>
        <w:rPr>
          <w:rFonts w:hint="eastAsia" w:hAnsi="宋体"/>
          <w:color w:val="auto"/>
          <w:sz w:val="36"/>
          <w:szCs w:val="36"/>
        </w:rPr>
        <w:t>建设用地项目名称：三厂街道长江紫园南侧地块二</w:t>
      </w:r>
    </w:p>
    <w:p w14:paraId="75DCF9B6">
      <w:pPr>
        <w:numPr>
          <w:ilvl w:val="0"/>
          <w:numId w:val="1"/>
        </w:numPr>
        <w:adjustRightInd w:val="0"/>
        <w:snapToGrid w:val="0"/>
        <w:spacing w:line="360" w:lineRule="auto"/>
        <w:ind w:firstLine="540" w:firstLineChars="150"/>
        <w:rPr>
          <w:rFonts w:hAnsi="宋体"/>
          <w:color w:val="auto"/>
          <w:sz w:val="36"/>
          <w:szCs w:val="36"/>
        </w:rPr>
      </w:pPr>
      <w:r>
        <w:rPr>
          <w:rFonts w:hint="eastAsia" w:hAnsi="宋体"/>
          <w:color w:val="auto"/>
          <w:sz w:val="36"/>
          <w:szCs w:val="36"/>
        </w:rPr>
        <w:t xml:space="preserve">批准机关：江苏省人民政府   </w:t>
      </w:r>
    </w:p>
    <w:p w14:paraId="38E2396A">
      <w:pPr>
        <w:adjustRightInd w:val="0"/>
        <w:snapToGrid w:val="0"/>
        <w:spacing w:line="360" w:lineRule="auto"/>
        <w:ind w:firstLine="1620" w:firstLineChars="450"/>
        <w:rPr>
          <w:rFonts w:hAnsi="宋体"/>
          <w:color w:val="auto"/>
          <w:sz w:val="36"/>
          <w:szCs w:val="36"/>
        </w:rPr>
      </w:pPr>
      <w:r>
        <w:rPr>
          <w:rFonts w:hint="eastAsia" w:hAnsi="宋体"/>
          <w:color w:val="auto"/>
          <w:sz w:val="36"/>
          <w:szCs w:val="36"/>
        </w:rPr>
        <w:t xml:space="preserve">批准文号：苏政挂〔2025〕163号 </w:t>
      </w:r>
    </w:p>
    <w:p w14:paraId="1D8FA5BF">
      <w:pPr>
        <w:adjustRightInd w:val="0"/>
        <w:snapToGrid w:val="0"/>
        <w:spacing w:line="360" w:lineRule="auto"/>
        <w:ind w:firstLine="540" w:firstLineChars="150"/>
        <w:rPr>
          <w:rFonts w:hint="eastAsia" w:hAnsi="宋体" w:eastAsia="宋体"/>
          <w:color w:val="auto"/>
          <w:sz w:val="36"/>
          <w:szCs w:val="36"/>
          <w:lang w:eastAsia="zh-CN"/>
        </w:rPr>
      </w:pPr>
      <w:r>
        <w:rPr>
          <w:rFonts w:hint="eastAsia" w:hAnsi="宋体"/>
          <w:color w:val="auto"/>
          <w:sz w:val="36"/>
          <w:szCs w:val="36"/>
        </w:rPr>
        <w:t>（三）征收土地用途：</w:t>
      </w:r>
      <w:r>
        <w:rPr>
          <w:rFonts w:hint="eastAsia" w:hAnsi="宋体"/>
          <w:color w:val="auto"/>
          <w:sz w:val="36"/>
          <w:szCs w:val="36"/>
          <w:lang w:eastAsia="zh-CN"/>
        </w:rPr>
        <w:t>居住用地</w:t>
      </w:r>
    </w:p>
    <w:p w14:paraId="665E3D9F">
      <w:pPr>
        <w:adjustRightInd w:val="0"/>
        <w:snapToGrid w:val="0"/>
        <w:spacing w:line="360" w:lineRule="auto"/>
        <w:ind w:firstLine="540" w:firstLineChars="150"/>
        <w:rPr>
          <w:rFonts w:hAnsi="宋体"/>
          <w:color w:val="auto"/>
          <w:sz w:val="36"/>
          <w:szCs w:val="36"/>
        </w:rPr>
      </w:pPr>
      <w:r>
        <w:rPr>
          <w:rFonts w:hint="eastAsia" w:hAnsi="宋体"/>
          <w:color w:val="auto"/>
          <w:sz w:val="36"/>
          <w:szCs w:val="36"/>
        </w:rPr>
        <w:t>（四）征收土地位置：（详见附图)</w:t>
      </w:r>
    </w:p>
    <w:p w14:paraId="71990482">
      <w:pPr>
        <w:adjustRightInd w:val="0"/>
        <w:snapToGrid w:val="0"/>
        <w:spacing w:line="360" w:lineRule="auto"/>
        <w:ind w:firstLine="540" w:firstLineChars="150"/>
        <w:rPr>
          <w:rFonts w:hAnsi="宋体"/>
          <w:color w:val="auto"/>
          <w:sz w:val="36"/>
          <w:szCs w:val="36"/>
        </w:rPr>
      </w:pPr>
      <w:r>
        <w:rPr>
          <w:rFonts w:hint="eastAsia" w:hAnsi="宋体"/>
          <w:color w:val="auto"/>
          <w:sz w:val="36"/>
          <w:szCs w:val="36"/>
        </w:rPr>
        <w:t>（五）征收土地面积：合计</w:t>
      </w:r>
      <w:r>
        <w:rPr>
          <w:rFonts w:hint="eastAsia" w:hAnsi="宋体"/>
          <w:color w:val="auto"/>
          <w:sz w:val="36"/>
          <w:szCs w:val="36"/>
          <w:lang w:val="en-US" w:eastAsia="zh-CN"/>
        </w:rPr>
        <w:t>0.0041</w:t>
      </w:r>
      <w:r>
        <w:rPr>
          <w:rFonts w:hint="eastAsia" w:hAnsi="宋体"/>
          <w:color w:val="auto"/>
          <w:sz w:val="36"/>
          <w:szCs w:val="36"/>
        </w:rPr>
        <w:t>公顷。</w:t>
      </w:r>
    </w:p>
    <w:p w14:paraId="759A05D7">
      <w:pPr>
        <w:adjustRightInd w:val="0"/>
        <w:snapToGrid w:val="0"/>
        <w:spacing w:line="360" w:lineRule="auto"/>
        <w:ind w:firstLine="720" w:firstLineChars="200"/>
        <w:rPr>
          <w:rFonts w:hint="eastAsia" w:hAnsi="宋体"/>
          <w:color w:val="auto"/>
          <w:sz w:val="36"/>
          <w:szCs w:val="36"/>
        </w:rPr>
      </w:pPr>
      <w:r>
        <w:rPr>
          <w:rFonts w:hint="eastAsia" w:hAnsi="宋体"/>
          <w:color w:val="auto"/>
          <w:sz w:val="36"/>
          <w:szCs w:val="36"/>
          <w:lang w:eastAsia="zh-CN"/>
        </w:rPr>
        <w:t>三厂街道镇西村二组</w:t>
      </w:r>
      <w:r>
        <w:rPr>
          <w:rFonts w:hint="eastAsia" w:hAnsi="宋体"/>
          <w:color w:val="auto"/>
          <w:sz w:val="36"/>
          <w:szCs w:val="36"/>
          <w:lang w:val="en-US" w:eastAsia="zh-CN"/>
        </w:rPr>
        <w:t>0.0041</w:t>
      </w:r>
      <w:r>
        <w:rPr>
          <w:rFonts w:hint="eastAsia" w:hAnsi="宋体"/>
          <w:color w:val="auto"/>
          <w:sz w:val="36"/>
          <w:szCs w:val="36"/>
        </w:rPr>
        <w:t>公顷，（其中：</w:t>
      </w:r>
      <w:r>
        <w:rPr>
          <w:rFonts w:hint="eastAsia" w:hAnsi="宋体"/>
          <w:color w:val="auto"/>
          <w:sz w:val="36"/>
          <w:szCs w:val="36"/>
          <w:lang w:eastAsia="zh-CN"/>
        </w:rPr>
        <w:t>农用地</w:t>
      </w:r>
      <w:r>
        <w:rPr>
          <w:rFonts w:hint="eastAsia" w:hAnsi="宋体"/>
          <w:color w:val="auto"/>
          <w:sz w:val="36"/>
          <w:szCs w:val="36"/>
          <w:lang w:val="en-US" w:eastAsia="zh-CN"/>
        </w:rPr>
        <w:t>0公顷，</w:t>
      </w:r>
      <w:r>
        <w:rPr>
          <w:rFonts w:hint="eastAsia" w:hAnsi="宋体"/>
          <w:color w:val="auto"/>
          <w:sz w:val="36"/>
          <w:szCs w:val="36"/>
        </w:rPr>
        <w:t>耕地</w:t>
      </w:r>
      <w:r>
        <w:rPr>
          <w:rFonts w:hint="eastAsia" w:hAnsi="宋体"/>
          <w:color w:val="auto"/>
          <w:sz w:val="36"/>
          <w:szCs w:val="36"/>
          <w:lang w:val="en-US" w:eastAsia="zh-CN"/>
        </w:rPr>
        <w:t>0</w:t>
      </w:r>
      <w:r>
        <w:rPr>
          <w:rFonts w:hint="eastAsia" w:hAnsi="宋体"/>
          <w:color w:val="auto"/>
          <w:sz w:val="36"/>
          <w:szCs w:val="36"/>
        </w:rPr>
        <w:t>公顷，建设用地</w:t>
      </w:r>
      <w:r>
        <w:rPr>
          <w:rFonts w:hint="eastAsia" w:hAnsi="宋体"/>
          <w:color w:val="auto"/>
          <w:sz w:val="36"/>
          <w:szCs w:val="36"/>
          <w:lang w:val="en-US" w:eastAsia="zh-CN"/>
        </w:rPr>
        <w:t>0.0041</w:t>
      </w:r>
      <w:r>
        <w:rPr>
          <w:rFonts w:hint="eastAsia" w:hAnsi="宋体"/>
          <w:color w:val="auto"/>
          <w:sz w:val="36"/>
          <w:szCs w:val="36"/>
        </w:rPr>
        <w:t>公顷，未利用地</w:t>
      </w:r>
      <w:r>
        <w:rPr>
          <w:rFonts w:hint="eastAsia" w:hAnsi="宋体"/>
          <w:color w:val="auto"/>
          <w:sz w:val="36"/>
          <w:szCs w:val="36"/>
          <w:lang w:val="en-US" w:eastAsia="zh-CN"/>
        </w:rPr>
        <w:t>0</w:t>
      </w:r>
      <w:r>
        <w:rPr>
          <w:rFonts w:hint="eastAsia" w:hAnsi="宋体"/>
          <w:color w:val="auto"/>
          <w:sz w:val="36"/>
          <w:szCs w:val="36"/>
        </w:rPr>
        <w:t>公顷）。</w:t>
      </w:r>
    </w:p>
    <w:p w14:paraId="5AC212AD">
      <w:pPr>
        <w:adjustRightInd w:val="0"/>
        <w:snapToGrid w:val="0"/>
        <w:spacing w:line="360" w:lineRule="auto"/>
        <w:ind w:firstLine="540" w:firstLineChars="150"/>
        <w:jc w:val="left"/>
        <w:rPr>
          <w:rFonts w:hAnsi="宋体"/>
          <w:color w:val="auto"/>
          <w:sz w:val="36"/>
          <w:szCs w:val="36"/>
        </w:rPr>
      </w:pPr>
      <w:r>
        <w:rPr>
          <w:rFonts w:hint="eastAsia"/>
          <w:color w:val="auto"/>
          <w:sz w:val="36"/>
          <w:szCs w:val="36"/>
        </w:rPr>
        <w:t>（六）征收土地</w:t>
      </w:r>
      <w:r>
        <w:rPr>
          <w:rFonts w:hint="eastAsia" w:hAnsi="宋体"/>
          <w:bCs/>
          <w:color w:val="auto"/>
          <w:sz w:val="36"/>
          <w:szCs w:val="36"/>
        </w:rPr>
        <w:t>补偿安置：</w:t>
      </w:r>
    </w:p>
    <w:p w14:paraId="2CCB98A5">
      <w:pPr>
        <w:adjustRightInd w:val="0"/>
        <w:snapToGrid w:val="0"/>
        <w:spacing w:line="360" w:lineRule="auto"/>
        <w:ind w:firstLine="720" w:firstLineChars="200"/>
        <w:rPr>
          <w:rFonts w:hAnsi="宋体"/>
          <w:color w:val="auto"/>
          <w:sz w:val="36"/>
          <w:szCs w:val="36"/>
        </w:rPr>
      </w:pPr>
      <w:r>
        <w:rPr>
          <w:rFonts w:hint="eastAsia" w:hAnsi="宋体"/>
          <w:color w:val="auto"/>
          <w:sz w:val="36"/>
          <w:szCs w:val="36"/>
        </w:rPr>
        <w:t>按照区政府《征地补偿安置方案公告》（海征补安置〔202</w:t>
      </w:r>
      <w:r>
        <w:rPr>
          <w:rFonts w:hint="eastAsia" w:hAnsi="宋体"/>
          <w:color w:val="auto"/>
          <w:sz w:val="36"/>
          <w:szCs w:val="36"/>
          <w:lang w:val="en-US" w:eastAsia="zh-CN"/>
        </w:rPr>
        <w:t>4</w:t>
      </w:r>
      <w:r>
        <w:rPr>
          <w:rFonts w:hint="eastAsia" w:hAnsi="宋体"/>
          <w:color w:val="auto"/>
          <w:sz w:val="36"/>
          <w:szCs w:val="36"/>
        </w:rPr>
        <w:t>〕</w:t>
      </w:r>
      <w:r>
        <w:rPr>
          <w:rFonts w:hint="eastAsia" w:hAnsi="宋体"/>
          <w:color w:val="auto"/>
          <w:sz w:val="36"/>
          <w:szCs w:val="36"/>
          <w:lang w:val="en-US" w:eastAsia="zh-CN"/>
        </w:rPr>
        <w:t>004</w:t>
      </w:r>
      <w:r>
        <w:rPr>
          <w:rFonts w:hint="eastAsia" w:hAnsi="宋体"/>
          <w:color w:val="auto"/>
          <w:sz w:val="36"/>
          <w:szCs w:val="36"/>
        </w:rPr>
        <w:t>号）相关补偿标准及有关征收土地补偿安置协议实施。</w:t>
      </w:r>
    </w:p>
    <w:p w14:paraId="463A58D1">
      <w:pPr>
        <w:numPr>
          <w:ilvl w:val="0"/>
          <w:numId w:val="2"/>
        </w:numPr>
        <w:adjustRightInd w:val="0"/>
        <w:snapToGrid w:val="0"/>
        <w:spacing w:line="360" w:lineRule="auto"/>
        <w:ind w:firstLine="540" w:firstLineChars="150"/>
        <w:rPr>
          <w:rFonts w:hAnsi="宋体"/>
          <w:color w:val="auto"/>
          <w:sz w:val="36"/>
          <w:szCs w:val="36"/>
        </w:rPr>
      </w:pPr>
      <w:r>
        <w:rPr>
          <w:rFonts w:hint="eastAsia" w:hAnsi="宋体"/>
          <w:color w:val="auto"/>
          <w:sz w:val="36"/>
          <w:szCs w:val="36"/>
        </w:rPr>
        <w:t>征地补偿实施后，请相关权利人持有关权利证书五日内到不动产登记交易中心办理注销登记手续，在规定期限内不办理登记将视为放弃应有的权益，同时区政府将依法进行注销。</w:t>
      </w:r>
    </w:p>
    <w:p w14:paraId="5AC2BAA2">
      <w:pPr>
        <w:numPr>
          <w:ilvl w:val="0"/>
          <w:numId w:val="2"/>
        </w:numPr>
        <w:adjustRightInd w:val="0"/>
        <w:snapToGrid w:val="0"/>
        <w:spacing w:line="360" w:lineRule="auto"/>
        <w:ind w:firstLine="540" w:firstLineChars="150"/>
        <w:rPr>
          <w:rFonts w:hAnsi="宋体"/>
          <w:color w:val="auto"/>
          <w:sz w:val="36"/>
          <w:szCs w:val="36"/>
        </w:rPr>
      </w:pPr>
      <w:r>
        <w:rPr>
          <w:rFonts w:hint="eastAsia" w:hAnsi="宋体"/>
          <w:color w:val="auto"/>
          <w:sz w:val="36"/>
          <w:szCs w:val="36"/>
        </w:rPr>
        <w:t>公告时限为三十日。</w:t>
      </w:r>
    </w:p>
    <w:p w14:paraId="53D1DA12">
      <w:pPr>
        <w:adjustRightInd w:val="0"/>
        <w:snapToGrid w:val="0"/>
        <w:spacing w:line="360" w:lineRule="auto"/>
        <w:ind w:firstLine="645"/>
        <w:jc w:val="left"/>
        <w:rPr>
          <w:b/>
          <w:color w:val="auto"/>
          <w:sz w:val="36"/>
          <w:szCs w:val="36"/>
        </w:rPr>
      </w:pPr>
      <w:r>
        <w:rPr>
          <w:rFonts w:hint="eastAsia"/>
          <w:b/>
          <w:color w:val="auto"/>
          <w:sz w:val="36"/>
          <w:szCs w:val="36"/>
        </w:rPr>
        <w:t xml:space="preserve"> </w:t>
      </w:r>
      <w:r>
        <w:rPr>
          <w:rFonts w:hint="eastAsia"/>
          <w:color w:val="auto"/>
          <w:sz w:val="36"/>
          <w:szCs w:val="36"/>
        </w:rPr>
        <w:t xml:space="preserve">特此公告      </w:t>
      </w:r>
      <w:r>
        <w:rPr>
          <w:rFonts w:hint="eastAsia"/>
          <w:b/>
          <w:color w:val="auto"/>
          <w:sz w:val="36"/>
          <w:szCs w:val="36"/>
        </w:rPr>
        <w:t xml:space="preserve">                                     </w:t>
      </w:r>
    </w:p>
    <w:p w14:paraId="37FDB144">
      <w:pPr>
        <w:spacing w:line="360" w:lineRule="auto"/>
        <w:ind w:firstLine="8100" w:firstLineChars="2250"/>
        <w:rPr>
          <w:b/>
          <w:color w:val="auto"/>
          <w:sz w:val="36"/>
          <w:szCs w:val="36"/>
        </w:rPr>
      </w:pPr>
      <w:r>
        <w:rPr>
          <w:rFonts w:hint="eastAsia"/>
          <w:bCs/>
          <w:color w:val="auto"/>
          <w:sz w:val="36"/>
          <w:szCs w:val="36"/>
        </w:rPr>
        <w:t>南通市海门区人民政府</w:t>
      </w:r>
    </w:p>
    <w:p w14:paraId="1C5C3D25">
      <w:pPr>
        <w:spacing w:line="360" w:lineRule="auto"/>
        <w:ind w:firstLine="6686" w:firstLineChars="1850"/>
        <w:rPr>
          <w:rFonts w:hAnsi="宋体"/>
          <w:color w:val="auto"/>
          <w:sz w:val="36"/>
        </w:rPr>
      </w:pPr>
      <w:r>
        <w:rPr>
          <w:rFonts w:hint="eastAsia"/>
          <w:b/>
          <w:color w:val="auto"/>
          <w:sz w:val="36"/>
          <w:szCs w:val="36"/>
        </w:rPr>
        <w:t xml:space="preserve">       </w:t>
      </w:r>
      <w:r>
        <w:rPr>
          <w:rFonts w:hint="eastAsia" w:hAnsi="宋体"/>
          <w:color w:val="auto"/>
          <w:sz w:val="36"/>
          <w:szCs w:val="36"/>
        </w:rPr>
        <w:t xml:space="preserve">   202</w:t>
      </w:r>
      <w:r>
        <w:rPr>
          <w:rFonts w:hint="eastAsia" w:hAnsi="宋体"/>
          <w:color w:val="auto"/>
          <w:sz w:val="36"/>
          <w:szCs w:val="36"/>
          <w:lang w:val="en-US" w:eastAsia="zh-CN"/>
        </w:rPr>
        <w:t>6</w:t>
      </w:r>
      <w:r>
        <w:rPr>
          <w:rFonts w:hint="eastAsia" w:hAnsi="宋体"/>
          <w:color w:val="auto"/>
          <w:sz w:val="36"/>
          <w:szCs w:val="36"/>
        </w:rPr>
        <w:t>年</w:t>
      </w:r>
      <w:r>
        <w:rPr>
          <w:rFonts w:hint="eastAsia" w:hAnsi="宋体"/>
          <w:color w:val="auto"/>
          <w:sz w:val="36"/>
          <w:szCs w:val="36"/>
          <w:lang w:val="en-US" w:eastAsia="zh-CN"/>
        </w:rPr>
        <w:t>1</w:t>
      </w:r>
      <w:r>
        <w:rPr>
          <w:rFonts w:hint="eastAsia" w:hAnsi="宋体"/>
          <w:color w:val="auto"/>
          <w:sz w:val="36"/>
          <w:szCs w:val="36"/>
        </w:rPr>
        <w:t>月</w:t>
      </w:r>
      <w:r>
        <w:rPr>
          <w:rFonts w:hint="eastAsia" w:hAnsi="宋体"/>
          <w:color w:val="auto"/>
          <w:sz w:val="36"/>
          <w:szCs w:val="36"/>
          <w:lang w:val="en-US" w:eastAsia="zh-CN"/>
        </w:rPr>
        <w:t>6</w:t>
      </w:r>
      <w:r>
        <w:rPr>
          <w:rFonts w:hint="eastAsia" w:hAnsi="宋体"/>
          <w:color w:val="auto"/>
          <w:sz w:val="36"/>
          <w:szCs w:val="36"/>
        </w:rPr>
        <w:t>日</w:t>
      </w:r>
    </w:p>
    <w:p w14:paraId="629DFEC4">
      <w:pPr>
        <w:rPr>
          <w:color w:val="auto"/>
        </w:rPr>
      </w:pPr>
      <w:r>
        <w:rPr>
          <w:color w:val="auto"/>
        </w:rPr>
        <w:br w:type="page"/>
      </w:r>
    </w:p>
    <w:p w14:paraId="44A22FBC">
      <w:pPr>
        <w:snapToGrid w:val="0"/>
        <w:spacing w:before="300" w:after="120"/>
        <w:ind w:right="205"/>
        <w:jc w:val="center"/>
        <w:rPr>
          <w:rFonts w:hAnsi="宋体" w:cs="宋体"/>
          <w:b/>
          <w:bCs/>
          <w:color w:val="auto"/>
          <w:sz w:val="72"/>
          <w:szCs w:val="72"/>
        </w:rPr>
      </w:pPr>
      <w:r>
        <w:rPr>
          <w:rFonts w:hint="eastAsia" w:hAnsi="宋体" w:cs="宋体"/>
          <w:b/>
          <w:bCs/>
          <w:color w:val="auto"/>
          <w:sz w:val="72"/>
          <w:szCs w:val="72"/>
        </w:rPr>
        <w:t>南通市海门区人民政府征收土地公告</w:t>
      </w:r>
    </w:p>
    <w:p w14:paraId="46953D07">
      <w:pPr>
        <w:snapToGrid w:val="0"/>
        <w:spacing w:before="300" w:after="120"/>
        <w:ind w:right="205"/>
        <w:jc w:val="center"/>
        <w:rPr>
          <w:rFonts w:hint="default" w:hAnsi="宋体" w:eastAsia="宋体" w:cs="宋体"/>
          <w:b/>
          <w:bCs/>
          <w:color w:val="auto"/>
          <w:sz w:val="52"/>
          <w:szCs w:val="52"/>
          <w:lang w:val="en-US" w:eastAsia="zh-CN"/>
        </w:rPr>
      </w:pPr>
      <w:r>
        <w:rPr>
          <w:rFonts w:hint="eastAsia" w:hAnsi="宋体" w:cs="宋体"/>
          <w:b/>
          <w:bCs/>
          <w:color w:val="auto"/>
          <w:sz w:val="52"/>
          <w:szCs w:val="52"/>
          <w:lang w:val="en-US" w:eastAsia="zh-CN"/>
        </w:rPr>
        <w:t xml:space="preserve">                                                                                                                                                                                                                                                                                                                                                                                                                                                                                                                                                                                                                                                                                                                                                                                                                                                                                                                                                                                                      </w:t>
      </w:r>
    </w:p>
    <w:p w14:paraId="074E849F">
      <w:pPr>
        <w:snapToGrid w:val="0"/>
        <w:spacing w:before="120" w:after="120" w:line="360" w:lineRule="auto"/>
        <w:jc w:val="center"/>
        <w:rPr>
          <w:rFonts w:ascii="黑体" w:eastAsia="黑体"/>
          <w:b/>
          <w:color w:val="auto"/>
          <w:sz w:val="36"/>
        </w:rPr>
      </w:pPr>
      <w:r>
        <w:rPr>
          <w:rFonts w:hint="eastAsia" w:hAnsi="宋体" w:cs="宋体"/>
          <w:b/>
          <w:bCs/>
          <w:color w:val="auto"/>
          <w:sz w:val="36"/>
        </w:rPr>
        <w:t>海政征告（20</w:t>
      </w:r>
      <w:r>
        <w:rPr>
          <w:rFonts w:hint="eastAsia" w:hAnsi="宋体" w:cs="宋体"/>
          <w:b/>
          <w:bCs/>
          <w:color w:val="auto"/>
          <w:sz w:val="36"/>
          <w:lang w:val="en-US" w:eastAsia="zh-CN"/>
        </w:rPr>
        <w:t>26</w:t>
      </w:r>
      <w:r>
        <w:rPr>
          <w:rFonts w:hint="eastAsia" w:hAnsi="宋体" w:cs="宋体"/>
          <w:b/>
          <w:bCs/>
          <w:color w:val="auto"/>
          <w:sz w:val="36"/>
        </w:rPr>
        <w:t>）第</w:t>
      </w:r>
      <w:r>
        <w:rPr>
          <w:rFonts w:hint="eastAsia" w:hAnsi="宋体" w:cs="宋体"/>
          <w:b/>
          <w:bCs/>
          <w:color w:val="auto"/>
          <w:sz w:val="36"/>
          <w:lang w:val="en-US" w:eastAsia="zh-CN"/>
        </w:rPr>
        <w:t>004</w:t>
      </w:r>
      <w:r>
        <w:rPr>
          <w:rFonts w:hint="eastAsia" w:hAnsi="宋体" w:cs="宋体"/>
          <w:b/>
          <w:bCs/>
          <w:color w:val="auto"/>
          <w:sz w:val="36"/>
        </w:rPr>
        <w:t>号</w:t>
      </w:r>
    </w:p>
    <w:p w14:paraId="3904E26C">
      <w:pPr>
        <w:adjustRightInd w:val="0"/>
        <w:snapToGrid w:val="0"/>
        <w:spacing w:line="360" w:lineRule="auto"/>
        <w:ind w:firstLine="720" w:firstLineChars="200"/>
        <w:rPr>
          <w:rFonts w:hAnsi="宋体"/>
          <w:color w:val="auto"/>
          <w:sz w:val="36"/>
          <w:szCs w:val="36"/>
        </w:rPr>
      </w:pPr>
      <w:r>
        <w:rPr>
          <w:rFonts w:hint="eastAsia" w:hAnsi="宋体"/>
          <w:color w:val="auto"/>
          <w:sz w:val="36"/>
          <w:szCs w:val="36"/>
        </w:rPr>
        <w:t>南通市海门区城乡建设用地增减挂钩专项规划2025年度第1103批实施方案业经江苏省人民政府批准，根据《中华人民共和国土地管理法》第五章第四十七条之规定，现将有关事项公告如下：</w:t>
      </w:r>
    </w:p>
    <w:p w14:paraId="4A63B5E9">
      <w:pPr>
        <w:numPr>
          <w:ilvl w:val="0"/>
          <w:numId w:val="1"/>
        </w:numPr>
        <w:adjustRightInd w:val="0"/>
        <w:snapToGrid w:val="0"/>
        <w:spacing w:line="360" w:lineRule="auto"/>
        <w:ind w:firstLine="540" w:firstLineChars="150"/>
        <w:rPr>
          <w:rFonts w:hAnsi="宋体"/>
          <w:color w:val="auto"/>
          <w:sz w:val="36"/>
          <w:szCs w:val="36"/>
        </w:rPr>
      </w:pPr>
      <w:r>
        <w:rPr>
          <w:rFonts w:hint="eastAsia" w:hAnsi="宋体"/>
          <w:color w:val="auto"/>
          <w:sz w:val="36"/>
          <w:szCs w:val="36"/>
        </w:rPr>
        <w:t>建设用地项目名称：三厂街道长江紫园南侧地块五</w:t>
      </w:r>
    </w:p>
    <w:p w14:paraId="3581A7D6">
      <w:pPr>
        <w:numPr>
          <w:ilvl w:val="0"/>
          <w:numId w:val="1"/>
        </w:numPr>
        <w:adjustRightInd w:val="0"/>
        <w:snapToGrid w:val="0"/>
        <w:spacing w:line="360" w:lineRule="auto"/>
        <w:ind w:firstLine="540" w:firstLineChars="150"/>
        <w:rPr>
          <w:rFonts w:hAnsi="宋体"/>
          <w:color w:val="auto"/>
          <w:sz w:val="36"/>
          <w:szCs w:val="36"/>
        </w:rPr>
      </w:pPr>
      <w:r>
        <w:rPr>
          <w:rFonts w:hint="eastAsia" w:hAnsi="宋体"/>
          <w:color w:val="auto"/>
          <w:sz w:val="36"/>
          <w:szCs w:val="36"/>
        </w:rPr>
        <w:t xml:space="preserve">批准机关：江苏省人民政府   </w:t>
      </w:r>
    </w:p>
    <w:p w14:paraId="5E7AD53E">
      <w:pPr>
        <w:adjustRightInd w:val="0"/>
        <w:snapToGrid w:val="0"/>
        <w:spacing w:line="360" w:lineRule="auto"/>
        <w:ind w:firstLine="1620" w:firstLineChars="450"/>
        <w:rPr>
          <w:rFonts w:hAnsi="宋体"/>
          <w:color w:val="auto"/>
          <w:sz w:val="36"/>
          <w:szCs w:val="36"/>
        </w:rPr>
      </w:pPr>
      <w:r>
        <w:rPr>
          <w:rFonts w:hint="eastAsia" w:hAnsi="宋体"/>
          <w:color w:val="auto"/>
          <w:sz w:val="36"/>
          <w:szCs w:val="36"/>
        </w:rPr>
        <w:t xml:space="preserve">批准文号：苏政挂〔2025〕163号 </w:t>
      </w:r>
    </w:p>
    <w:p w14:paraId="7F890395">
      <w:pPr>
        <w:adjustRightInd w:val="0"/>
        <w:snapToGrid w:val="0"/>
        <w:spacing w:line="360" w:lineRule="auto"/>
        <w:ind w:firstLine="540" w:firstLineChars="150"/>
        <w:rPr>
          <w:rFonts w:hint="eastAsia" w:hAnsi="宋体" w:eastAsia="宋体"/>
          <w:color w:val="auto"/>
          <w:sz w:val="36"/>
          <w:szCs w:val="36"/>
          <w:lang w:eastAsia="zh-CN"/>
        </w:rPr>
      </w:pPr>
      <w:r>
        <w:rPr>
          <w:rFonts w:hint="eastAsia" w:hAnsi="宋体"/>
          <w:color w:val="auto"/>
          <w:sz w:val="36"/>
          <w:szCs w:val="36"/>
        </w:rPr>
        <w:t>（三）征收土地用途：</w:t>
      </w:r>
      <w:r>
        <w:rPr>
          <w:rFonts w:hint="eastAsia" w:hAnsi="宋体"/>
          <w:color w:val="auto"/>
          <w:sz w:val="36"/>
          <w:szCs w:val="36"/>
          <w:lang w:eastAsia="zh-CN"/>
        </w:rPr>
        <w:t>交通运输用地</w:t>
      </w:r>
    </w:p>
    <w:p w14:paraId="5C8C8B7A">
      <w:pPr>
        <w:adjustRightInd w:val="0"/>
        <w:snapToGrid w:val="0"/>
        <w:spacing w:line="360" w:lineRule="auto"/>
        <w:ind w:firstLine="540" w:firstLineChars="150"/>
        <w:rPr>
          <w:rFonts w:hAnsi="宋体"/>
          <w:color w:val="auto"/>
          <w:sz w:val="36"/>
          <w:szCs w:val="36"/>
        </w:rPr>
      </w:pPr>
      <w:r>
        <w:rPr>
          <w:rFonts w:hint="eastAsia" w:hAnsi="宋体"/>
          <w:color w:val="auto"/>
          <w:sz w:val="36"/>
          <w:szCs w:val="36"/>
        </w:rPr>
        <w:t>（四）征收土地位置：（详见附图)</w:t>
      </w:r>
    </w:p>
    <w:p w14:paraId="6E6B5B4F">
      <w:pPr>
        <w:adjustRightInd w:val="0"/>
        <w:snapToGrid w:val="0"/>
        <w:spacing w:line="360" w:lineRule="auto"/>
        <w:ind w:firstLine="540" w:firstLineChars="150"/>
        <w:rPr>
          <w:rFonts w:hAnsi="宋体"/>
          <w:color w:val="auto"/>
          <w:sz w:val="36"/>
          <w:szCs w:val="36"/>
        </w:rPr>
      </w:pPr>
      <w:r>
        <w:rPr>
          <w:rFonts w:hint="eastAsia" w:hAnsi="宋体"/>
          <w:color w:val="auto"/>
          <w:sz w:val="36"/>
          <w:szCs w:val="36"/>
        </w:rPr>
        <w:t>（五）征收土地面积：合计</w:t>
      </w:r>
      <w:r>
        <w:rPr>
          <w:rFonts w:hint="eastAsia" w:hAnsi="宋体"/>
          <w:color w:val="auto"/>
          <w:sz w:val="36"/>
          <w:szCs w:val="36"/>
          <w:lang w:val="en-US" w:eastAsia="zh-CN"/>
        </w:rPr>
        <w:t>0.5801</w:t>
      </w:r>
      <w:r>
        <w:rPr>
          <w:rFonts w:hint="eastAsia" w:hAnsi="宋体"/>
          <w:color w:val="auto"/>
          <w:sz w:val="36"/>
          <w:szCs w:val="36"/>
        </w:rPr>
        <w:t>公顷。</w:t>
      </w:r>
    </w:p>
    <w:p w14:paraId="4C3B3183">
      <w:pPr>
        <w:adjustRightInd w:val="0"/>
        <w:snapToGrid w:val="0"/>
        <w:spacing w:line="360" w:lineRule="auto"/>
        <w:ind w:firstLine="720" w:firstLineChars="200"/>
        <w:rPr>
          <w:rFonts w:hint="eastAsia" w:hAnsi="宋体"/>
          <w:color w:val="auto"/>
          <w:sz w:val="36"/>
          <w:szCs w:val="36"/>
        </w:rPr>
      </w:pPr>
      <w:r>
        <w:rPr>
          <w:rFonts w:hint="eastAsia" w:hAnsi="宋体"/>
          <w:color w:val="auto"/>
          <w:sz w:val="36"/>
          <w:szCs w:val="36"/>
          <w:lang w:eastAsia="zh-CN"/>
        </w:rPr>
        <w:t>三厂街道镇西村二组、镇西村三组</w:t>
      </w:r>
      <w:r>
        <w:rPr>
          <w:rFonts w:hint="eastAsia" w:hAnsi="宋体"/>
          <w:color w:val="auto"/>
          <w:sz w:val="36"/>
          <w:szCs w:val="36"/>
          <w:lang w:val="en-US" w:eastAsia="zh-CN"/>
        </w:rPr>
        <w:t>0.5801</w:t>
      </w:r>
      <w:r>
        <w:rPr>
          <w:rFonts w:hint="eastAsia" w:hAnsi="宋体"/>
          <w:color w:val="auto"/>
          <w:sz w:val="36"/>
          <w:szCs w:val="36"/>
        </w:rPr>
        <w:t>公顷，（其中：</w:t>
      </w:r>
      <w:r>
        <w:rPr>
          <w:rFonts w:hint="eastAsia" w:hAnsi="宋体"/>
          <w:color w:val="auto"/>
          <w:sz w:val="36"/>
          <w:szCs w:val="36"/>
          <w:lang w:eastAsia="zh-CN"/>
        </w:rPr>
        <w:t>农用地</w:t>
      </w:r>
      <w:r>
        <w:rPr>
          <w:rFonts w:hint="eastAsia" w:hAnsi="宋体"/>
          <w:color w:val="auto"/>
          <w:sz w:val="36"/>
          <w:szCs w:val="36"/>
          <w:lang w:val="en-US" w:eastAsia="zh-CN"/>
        </w:rPr>
        <w:t>0.409公顷，</w:t>
      </w:r>
      <w:r>
        <w:rPr>
          <w:rFonts w:hint="eastAsia" w:hAnsi="宋体"/>
          <w:color w:val="auto"/>
          <w:sz w:val="36"/>
          <w:szCs w:val="36"/>
        </w:rPr>
        <w:t>耕地</w:t>
      </w:r>
      <w:r>
        <w:rPr>
          <w:rFonts w:hint="eastAsia" w:hAnsi="宋体"/>
          <w:color w:val="auto"/>
          <w:sz w:val="36"/>
          <w:szCs w:val="36"/>
          <w:lang w:val="en-US" w:eastAsia="zh-CN"/>
        </w:rPr>
        <w:t>0.1466</w:t>
      </w:r>
      <w:r>
        <w:rPr>
          <w:rFonts w:hint="eastAsia" w:hAnsi="宋体"/>
          <w:color w:val="auto"/>
          <w:sz w:val="36"/>
          <w:szCs w:val="36"/>
        </w:rPr>
        <w:t>公顷，建设用地</w:t>
      </w:r>
      <w:r>
        <w:rPr>
          <w:rFonts w:hint="eastAsia" w:hAnsi="宋体"/>
          <w:color w:val="auto"/>
          <w:sz w:val="36"/>
          <w:szCs w:val="36"/>
          <w:lang w:val="en-US" w:eastAsia="zh-CN"/>
        </w:rPr>
        <w:t>0.1711</w:t>
      </w:r>
      <w:r>
        <w:rPr>
          <w:rFonts w:hint="eastAsia" w:hAnsi="宋体"/>
          <w:color w:val="auto"/>
          <w:sz w:val="36"/>
          <w:szCs w:val="36"/>
        </w:rPr>
        <w:t>公顷，未利用地</w:t>
      </w:r>
      <w:r>
        <w:rPr>
          <w:rFonts w:hint="eastAsia" w:hAnsi="宋体"/>
          <w:color w:val="auto"/>
          <w:sz w:val="36"/>
          <w:szCs w:val="36"/>
          <w:lang w:val="en-US" w:eastAsia="zh-CN"/>
        </w:rPr>
        <w:t>0</w:t>
      </w:r>
      <w:r>
        <w:rPr>
          <w:rFonts w:hint="eastAsia" w:hAnsi="宋体"/>
          <w:color w:val="auto"/>
          <w:sz w:val="36"/>
          <w:szCs w:val="36"/>
        </w:rPr>
        <w:t>公顷）。</w:t>
      </w:r>
    </w:p>
    <w:p w14:paraId="0AF6E2CD">
      <w:pPr>
        <w:adjustRightInd w:val="0"/>
        <w:snapToGrid w:val="0"/>
        <w:spacing w:line="360" w:lineRule="auto"/>
        <w:ind w:firstLine="540" w:firstLineChars="150"/>
        <w:jc w:val="left"/>
        <w:rPr>
          <w:rFonts w:hAnsi="宋体"/>
          <w:color w:val="auto"/>
          <w:sz w:val="36"/>
          <w:szCs w:val="36"/>
        </w:rPr>
      </w:pPr>
      <w:r>
        <w:rPr>
          <w:rFonts w:hint="eastAsia"/>
          <w:color w:val="auto"/>
          <w:sz w:val="36"/>
          <w:szCs w:val="36"/>
        </w:rPr>
        <w:t>（六）征收土地</w:t>
      </w:r>
      <w:r>
        <w:rPr>
          <w:rFonts w:hint="eastAsia" w:hAnsi="宋体"/>
          <w:bCs/>
          <w:color w:val="auto"/>
          <w:sz w:val="36"/>
          <w:szCs w:val="36"/>
        </w:rPr>
        <w:t>补偿安置：</w:t>
      </w:r>
    </w:p>
    <w:p w14:paraId="22DD42F2">
      <w:pPr>
        <w:adjustRightInd w:val="0"/>
        <w:snapToGrid w:val="0"/>
        <w:spacing w:line="360" w:lineRule="auto"/>
        <w:ind w:firstLine="720" w:firstLineChars="200"/>
        <w:rPr>
          <w:rFonts w:hAnsi="宋体"/>
          <w:color w:val="auto"/>
          <w:sz w:val="36"/>
          <w:szCs w:val="36"/>
        </w:rPr>
      </w:pPr>
      <w:r>
        <w:rPr>
          <w:rFonts w:hint="eastAsia" w:hAnsi="宋体"/>
          <w:color w:val="auto"/>
          <w:sz w:val="36"/>
          <w:szCs w:val="36"/>
        </w:rPr>
        <w:t>按照区政府《征地补偿安置方案公告》（海征补安置〔202</w:t>
      </w:r>
      <w:r>
        <w:rPr>
          <w:rFonts w:hint="eastAsia" w:hAnsi="宋体"/>
          <w:color w:val="auto"/>
          <w:sz w:val="36"/>
          <w:szCs w:val="36"/>
          <w:lang w:val="en-US" w:eastAsia="zh-CN"/>
        </w:rPr>
        <w:t>4</w:t>
      </w:r>
      <w:r>
        <w:rPr>
          <w:rFonts w:hint="eastAsia" w:hAnsi="宋体"/>
          <w:color w:val="auto"/>
          <w:sz w:val="36"/>
          <w:szCs w:val="36"/>
        </w:rPr>
        <w:t>〕</w:t>
      </w:r>
      <w:r>
        <w:rPr>
          <w:rFonts w:hint="eastAsia" w:hAnsi="宋体"/>
          <w:color w:val="auto"/>
          <w:sz w:val="36"/>
          <w:szCs w:val="36"/>
          <w:lang w:val="en-US" w:eastAsia="zh-CN"/>
        </w:rPr>
        <w:t>007</w:t>
      </w:r>
      <w:r>
        <w:rPr>
          <w:rFonts w:hint="eastAsia" w:hAnsi="宋体"/>
          <w:color w:val="auto"/>
          <w:sz w:val="36"/>
          <w:szCs w:val="36"/>
        </w:rPr>
        <w:t>号）相关补偿标准及有关征收土地补偿安置协议实施。</w:t>
      </w:r>
    </w:p>
    <w:p w14:paraId="55A4E72E">
      <w:pPr>
        <w:numPr>
          <w:ilvl w:val="0"/>
          <w:numId w:val="2"/>
        </w:numPr>
        <w:adjustRightInd w:val="0"/>
        <w:snapToGrid w:val="0"/>
        <w:spacing w:line="360" w:lineRule="auto"/>
        <w:ind w:firstLine="540" w:firstLineChars="150"/>
        <w:rPr>
          <w:rFonts w:hAnsi="宋体"/>
          <w:color w:val="auto"/>
          <w:sz w:val="36"/>
          <w:szCs w:val="36"/>
        </w:rPr>
      </w:pPr>
      <w:r>
        <w:rPr>
          <w:rFonts w:hint="eastAsia" w:hAnsi="宋体"/>
          <w:color w:val="auto"/>
          <w:sz w:val="36"/>
          <w:szCs w:val="36"/>
        </w:rPr>
        <w:t>征地补偿实施后，请相关权利人持有关权利证书五日内到不动产登记交易中心办理注销登记手续，在规定期限内不办理登记将视为放弃应有的权益，同时区政府将依法进行注销。</w:t>
      </w:r>
    </w:p>
    <w:p w14:paraId="5B4B8B93">
      <w:pPr>
        <w:numPr>
          <w:ilvl w:val="0"/>
          <w:numId w:val="2"/>
        </w:numPr>
        <w:adjustRightInd w:val="0"/>
        <w:snapToGrid w:val="0"/>
        <w:spacing w:line="360" w:lineRule="auto"/>
        <w:ind w:firstLine="540" w:firstLineChars="150"/>
        <w:rPr>
          <w:rFonts w:hAnsi="宋体"/>
          <w:color w:val="auto"/>
          <w:sz w:val="36"/>
          <w:szCs w:val="36"/>
        </w:rPr>
      </w:pPr>
      <w:r>
        <w:rPr>
          <w:rFonts w:hint="eastAsia" w:hAnsi="宋体"/>
          <w:color w:val="auto"/>
          <w:sz w:val="36"/>
          <w:szCs w:val="36"/>
        </w:rPr>
        <w:t>公告时限为三十日。</w:t>
      </w:r>
    </w:p>
    <w:p w14:paraId="79D1A7E9">
      <w:pPr>
        <w:adjustRightInd w:val="0"/>
        <w:snapToGrid w:val="0"/>
        <w:spacing w:line="360" w:lineRule="auto"/>
        <w:ind w:firstLine="645"/>
        <w:jc w:val="left"/>
        <w:rPr>
          <w:b/>
          <w:color w:val="auto"/>
          <w:sz w:val="36"/>
          <w:szCs w:val="36"/>
        </w:rPr>
      </w:pPr>
      <w:r>
        <w:rPr>
          <w:rFonts w:hint="eastAsia"/>
          <w:b/>
          <w:color w:val="auto"/>
          <w:sz w:val="36"/>
          <w:szCs w:val="36"/>
        </w:rPr>
        <w:t xml:space="preserve"> </w:t>
      </w:r>
      <w:r>
        <w:rPr>
          <w:rFonts w:hint="eastAsia"/>
          <w:color w:val="auto"/>
          <w:sz w:val="36"/>
          <w:szCs w:val="36"/>
        </w:rPr>
        <w:t xml:space="preserve">特此公告      </w:t>
      </w:r>
      <w:r>
        <w:rPr>
          <w:rFonts w:hint="eastAsia"/>
          <w:b/>
          <w:color w:val="auto"/>
          <w:sz w:val="36"/>
          <w:szCs w:val="36"/>
        </w:rPr>
        <w:t xml:space="preserve">                                     </w:t>
      </w:r>
    </w:p>
    <w:p w14:paraId="5F2B2F1D">
      <w:pPr>
        <w:spacing w:line="360" w:lineRule="auto"/>
        <w:ind w:firstLine="8100" w:firstLineChars="2250"/>
        <w:rPr>
          <w:b/>
          <w:color w:val="auto"/>
          <w:sz w:val="36"/>
          <w:szCs w:val="36"/>
        </w:rPr>
      </w:pPr>
      <w:r>
        <w:rPr>
          <w:rFonts w:hint="eastAsia"/>
          <w:bCs/>
          <w:color w:val="auto"/>
          <w:sz w:val="36"/>
          <w:szCs w:val="36"/>
        </w:rPr>
        <w:t>南通市海门区人民政府</w:t>
      </w:r>
    </w:p>
    <w:p w14:paraId="50F00929">
      <w:pPr>
        <w:spacing w:line="360" w:lineRule="auto"/>
        <w:ind w:firstLine="6686" w:firstLineChars="1850"/>
        <w:rPr>
          <w:rFonts w:hAnsi="宋体"/>
          <w:color w:val="auto"/>
          <w:sz w:val="36"/>
        </w:rPr>
      </w:pPr>
      <w:r>
        <w:rPr>
          <w:rFonts w:hint="eastAsia"/>
          <w:b/>
          <w:color w:val="auto"/>
          <w:sz w:val="36"/>
          <w:szCs w:val="36"/>
        </w:rPr>
        <w:t xml:space="preserve">       </w:t>
      </w:r>
      <w:r>
        <w:rPr>
          <w:rFonts w:hint="eastAsia" w:hAnsi="宋体"/>
          <w:color w:val="auto"/>
          <w:sz w:val="36"/>
          <w:szCs w:val="36"/>
        </w:rPr>
        <w:t xml:space="preserve">   202</w:t>
      </w:r>
      <w:r>
        <w:rPr>
          <w:rFonts w:hint="eastAsia" w:hAnsi="宋体"/>
          <w:color w:val="auto"/>
          <w:sz w:val="36"/>
          <w:szCs w:val="36"/>
          <w:lang w:val="en-US" w:eastAsia="zh-CN"/>
        </w:rPr>
        <w:t>6</w:t>
      </w:r>
      <w:r>
        <w:rPr>
          <w:rFonts w:hint="eastAsia" w:hAnsi="宋体"/>
          <w:color w:val="auto"/>
          <w:sz w:val="36"/>
          <w:szCs w:val="36"/>
        </w:rPr>
        <w:t>年</w:t>
      </w:r>
      <w:r>
        <w:rPr>
          <w:rFonts w:hint="eastAsia" w:hAnsi="宋体"/>
          <w:color w:val="auto"/>
          <w:sz w:val="36"/>
          <w:szCs w:val="36"/>
          <w:lang w:val="en-US" w:eastAsia="zh-CN"/>
        </w:rPr>
        <w:t>1</w:t>
      </w:r>
      <w:r>
        <w:rPr>
          <w:rFonts w:hint="eastAsia" w:hAnsi="宋体"/>
          <w:color w:val="auto"/>
          <w:sz w:val="36"/>
          <w:szCs w:val="36"/>
        </w:rPr>
        <w:t>月</w:t>
      </w:r>
      <w:r>
        <w:rPr>
          <w:rFonts w:hint="eastAsia" w:hAnsi="宋体"/>
          <w:color w:val="auto"/>
          <w:sz w:val="36"/>
          <w:szCs w:val="36"/>
          <w:lang w:val="en-US" w:eastAsia="zh-CN"/>
        </w:rPr>
        <w:t>6</w:t>
      </w:r>
      <w:r>
        <w:rPr>
          <w:rFonts w:hint="eastAsia" w:hAnsi="宋体"/>
          <w:color w:val="auto"/>
          <w:sz w:val="36"/>
          <w:szCs w:val="36"/>
        </w:rPr>
        <w:t>日</w:t>
      </w:r>
    </w:p>
    <w:p w14:paraId="2DC56179">
      <w:pPr>
        <w:rPr>
          <w:color w:val="auto"/>
        </w:rPr>
      </w:pPr>
      <w:r>
        <w:rPr>
          <w:color w:val="auto"/>
        </w:rPr>
        <w:br w:type="page"/>
      </w:r>
    </w:p>
    <w:p w14:paraId="3E4177CC">
      <w:pPr>
        <w:snapToGrid w:val="0"/>
        <w:spacing w:before="300" w:after="120"/>
        <w:ind w:right="205"/>
        <w:jc w:val="center"/>
        <w:rPr>
          <w:rFonts w:hAnsi="宋体" w:cs="宋体"/>
          <w:b/>
          <w:bCs/>
          <w:color w:val="auto"/>
          <w:sz w:val="72"/>
          <w:szCs w:val="72"/>
        </w:rPr>
      </w:pPr>
      <w:r>
        <w:rPr>
          <w:rFonts w:hint="eastAsia" w:hAnsi="宋体" w:cs="宋体"/>
          <w:b/>
          <w:bCs/>
          <w:color w:val="auto"/>
          <w:sz w:val="72"/>
          <w:szCs w:val="72"/>
        </w:rPr>
        <w:t>南通市海门区人民政府征收土地公告</w:t>
      </w:r>
    </w:p>
    <w:p w14:paraId="696E46A1">
      <w:pPr>
        <w:snapToGrid w:val="0"/>
        <w:spacing w:before="300" w:after="120"/>
        <w:ind w:right="205"/>
        <w:jc w:val="center"/>
        <w:rPr>
          <w:rFonts w:hint="default" w:hAnsi="宋体" w:eastAsia="宋体" w:cs="宋体"/>
          <w:b/>
          <w:bCs/>
          <w:color w:val="auto"/>
          <w:sz w:val="52"/>
          <w:szCs w:val="52"/>
          <w:lang w:val="en-US" w:eastAsia="zh-CN"/>
        </w:rPr>
      </w:pPr>
      <w:r>
        <w:rPr>
          <w:rFonts w:hint="eastAsia" w:hAnsi="宋体" w:cs="宋体"/>
          <w:b/>
          <w:bCs/>
          <w:color w:val="auto"/>
          <w:sz w:val="52"/>
          <w:szCs w:val="52"/>
          <w:lang w:val="en-US" w:eastAsia="zh-CN"/>
        </w:rPr>
        <w:t xml:space="preserve">                                                                                                                                                                                                                                                                                                                                                                                                                                                                                                                                                                                                                                                                                                                                                                                                                                                                                                                                                                                                      </w:t>
      </w:r>
    </w:p>
    <w:p w14:paraId="56A9F0A4">
      <w:pPr>
        <w:snapToGrid w:val="0"/>
        <w:spacing w:before="120" w:after="120" w:line="360" w:lineRule="auto"/>
        <w:jc w:val="center"/>
        <w:rPr>
          <w:rFonts w:ascii="黑体" w:eastAsia="黑体"/>
          <w:b/>
          <w:color w:val="auto"/>
          <w:sz w:val="36"/>
        </w:rPr>
      </w:pPr>
      <w:r>
        <w:rPr>
          <w:rFonts w:hint="eastAsia" w:hAnsi="宋体" w:cs="宋体"/>
          <w:b/>
          <w:bCs/>
          <w:color w:val="auto"/>
          <w:sz w:val="36"/>
        </w:rPr>
        <w:t>海政征告（20</w:t>
      </w:r>
      <w:r>
        <w:rPr>
          <w:rFonts w:hint="eastAsia" w:hAnsi="宋体" w:cs="宋体"/>
          <w:b/>
          <w:bCs/>
          <w:color w:val="auto"/>
          <w:sz w:val="36"/>
          <w:lang w:val="en-US" w:eastAsia="zh-CN"/>
        </w:rPr>
        <w:t>26</w:t>
      </w:r>
      <w:r>
        <w:rPr>
          <w:rFonts w:hint="eastAsia" w:hAnsi="宋体" w:cs="宋体"/>
          <w:b/>
          <w:bCs/>
          <w:color w:val="auto"/>
          <w:sz w:val="36"/>
        </w:rPr>
        <w:t>）第</w:t>
      </w:r>
      <w:r>
        <w:rPr>
          <w:rFonts w:hint="eastAsia" w:hAnsi="宋体" w:cs="宋体"/>
          <w:b/>
          <w:bCs/>
          <w:color w:val="auto"/>
          <w:sz w:val="36"/>
          <w:lang w:val="en-US" w:eastAsia="zh-CN"/>
        </w:rPr>
        <w:t>005</w:t>
      </w:r>
      <w:r>
        <w:rPr>
          <w:rFonts w:hint="eastAsia" w:hAnsi="宋体" w:cs="宋体"/>
          <w:b/>
          <w:bCs/>
          <w:color w:val="auto"/>
          <w:sz w:val="36"/>
        </w:rPr>
        <w:t>号</w:t>
      </w:r>
    </w:p>
    <w:p w14:paraId="48456D70">
      <w:pPr>
        <w:adjustRightInd w:val="0"/>
        <w:snapToGrid w:val="0"/>
        <w:spacing w:line="360" w:lineRule="auto"/>
        <w:ind w:firstLine="720" w:firstLineChars="200"/>
        <w:rPr>
          <w:rFonts w:hAnsi="宋体"/>
          <w:color w:val="auto"/>
          <w:sz w:val="36"/>
          <w:szCs w:val="36"/>
        </w:rPr>
      </w:pPr>
      <w:r>
        <w:rPr>
          <w:rFonts w:hint="eastAsia" w:hAnsi="宋体"/>
          <w:color w:val="auto"/>
          <w:sz w:val="36"/>
          <w:szCs w:val="36"/>
        </w:rPr>
        <w:t>南通市海门区城乡建设用地增减挂钩专项规划2025年度第1103批实施方案业经江苏省人民政府批准，根据《中华人民共和国土地管理法》第五章第四十七条之规定，现将有关事项公告如下：</w:t>
      </w:r>
    </w:p>
    <w:p w14:paraId="3C594CAF">
      <w:pPr>
        <w:numPr>
          <w:ilvl w:val="0"/>
          <w:numId w:val="1"/>
        </w:numPr>
        <w:adjustRightInd w:val="0"/>
        <w:snapToGrid w:val="0"/>
        <w:spacing w:line="360" w:lineRule="auto"/>
        <w:ind w:firstLine="540" w:firstLineChars="150"/>
        <w:rPr>
          <w:rFonts w:hAnsi="宋体"/>
          <w:color w:val="auto"/>
          <w:sz w:val="36"/>
          <w:szCs w:val="36"/>
        </w:rPr>
      </w:pPr>
      <w:r>
        <w:rPr>
          <w:rFonts w:hint="eastAsia" w:hAnsi="宋体"/>
          <w:color w:val="auto"/>
          <w:sz w:val="36"/>
          <w:szCs w:val="36"/>
        </w:rPr>
        <w:t>建设用地项目名称：三厂街道长江紫园南侧地块</w:t>
      </w:r>
      <w:r>
        <w:rPr>
          <w:rFonts w:hint="eastAsia" w:hAnsi="宋体"/>
          <w:color w:val="auto"/>
          <w:sz w:val="36"/>
          <w:szCs w:val="36"/>
          <w:lang w:eastAsia="zh-CN"/>
        </w:rPr>
        <w:t>七</w:t>
      </w:r>
    </w:p>
    <w:p w14:paraId="69B3AC40">
      <w:pPr>
        <w:numPr>
          <w:ilvl w:val="0"/>
          <w:numId w:val="1"/>
        </w:numPr>
        <w:adjustRightInd w:val="0"/>
        <w:snapToGrid w:val="0"/>
        <w:spacing w:line="360" w:lineRule="auto"/>
        <w:ind w:firstLine="540" w:firstLineChars="150"/>
        <w:rPr>
          <w:rFonts w:hAnsi="宋体"/>
          <w:color w:val="auto"/>
          <w:sz w:val="36"/>
          <w:szCs w:val="36"/>
        </w:rPr>
      </w:pPr>
      <w:r>
        <w:rPr>
          <w:rFonts w:hint="eastAsia" w:hAnsi="宋体"/>
          <w:color w:val="auto"/>
          <w:sz w:val="36"/>
          <w:szCs w:val="36"/>
        </w:rPr>
        <w:t xml:space="preserve">批准机关：江苏省人民政府   </w:t>
      </w:r>
    </w:p>
    <w:p w14:paraId="0E2F5934">
      <w:pPr>
        <w:adjustRightInd w:val="0"/>
        <w:snapToGrid w:val="0"/>
        <w:spacing w:line="360" w:lineRule="auto"/>
        <w:ind w:firstLine="1620" w:firstLineChars="450"/>
        <w:rPr>
          <w:rFonts w:hAnsi="宋体"/>
          <w:color w:val="auto"/>
          <w:sz w:val="36"/>
          <w:szCs w:val="36"/>
        </w:rPr>
      </w:pPr>
      <w:r>
        <w:rPr>
          <w:rFonts w:hint="eastAsia" w:hAnsi="宋体"/>
          <w:color w:val="auto"/>
          <w:sz w:val="36"/>
          <w:szCs w:val="36"/>
        </w:rPr>
        <w:t xml:space="preserve">批准文号：苏政挂〔2025〕163号 </w:t>
      </w:r>
    </w:p>
    <w:p w14:paraId="098B03F9">
      <w:pPr>
        <w:adjustRightInd w:val="0"/>
        <w:snapToGrid w:val="0"/>
        <w:spacing w:line="360" w:lineRule="auto"/>
        <w:ind w:firstLine="540" w:firstLineChars="150"/>
        <w:rPr>
          <w:rFonts w:hint="eastAsia" w:hAnsi="宋体" w:eastAsia="宋体"/>
          <w:color w:val="auto"/>
          <w:sz w:val="36"/>
          <w:szCs w:val="36"/>
          <w:lang w:eastAsia="zh-CN"/>
        </w:rPr>
      </w:pPr>
      <w:r>
        <w:rPr>
          <w:rFonts w:hint="eastAsia" w:hAnsi="宋体"/>
          <w:color w:val="auto"/>
          <w:sz w:val="36"/>
          <w:szCs w:val="36"/>
        </w:rPr>
        <w:t>（三）征收土地用途：</w:t>
      </w:r>
      <w:r>
        <w:rPr>
          <w:rFonts w:hint="eastAsia" w:hAnsi="宋体"/>
          <w:color w:val="auto"/>
          <w:sz w:val="36"/>
          <w:szCs w:val="36"/>
          <w:lang w:eastAsia="zh-CN"/>
        </w:rPr>
        <w:t>绿地与开敞空间用地</w:t>
      </w:r>
    </w:p>
    <w:p w14:paraId="26D4344B">
      <w:pPr>
        <w:adjustRightInd w:val="0"/>
        <w:snapToGrid w:val="0"/>
        <w:spacing w:line="360" w:lineRule="auto"/>
        <w:ind w:firstLine="540" w:firstLineChars="150"/>
        <w:rPr>
          <w:rFonts w:hAnsi="宋体"/>
          <w:color w:val="auto"/>
          <w:sz w:val="36"/>
          <w:szCs w:val="36"/>
        </w:rPr>
      </w:pPr>
      <w:r>
        <w:rPr>
          <w:rFonts w:hint="eastAsia" w:hAnsi="宋体"/>
          <w:color w:val="auto"/>
          <w:sz w:val="36"/>
          <w:szCs w:val="36"/>
        </w:rPr>
        <w:t>（四）征收土地位置：（详见附图)</w:t>
      </w:r>
    </w:p>
    <w:p w14:paraId="1A349713">
      <w:pPr>
        <w:adjustRightInd w:val="0"/>
        <w:snapToGrid w:val="0"/>
        <w:spacing w:line="360" w:lineRule="auto"/>
        <w:ind w:firstLine="540" w:firstLineChars="150"/>
        <w:rPr>
          <w:rFonts w:hAnsi="宋体"/>
          <w:color w:val="auto"/>
          <w:sz w:val="36"/>
          <w:szCs w:val="36"/>
        </w:rPr>
      </w:pPr>
      <w:r>
        <w:rPr>
          <w:rFonts w:hint="eastAsia" w:hAnsi="宋体"/>
          <w:color w:val="auto"/>
          <w:sz w:val="36"/>
          <w:szCs w:val="36"/>
        </w:rPr>
        <w:t>（五）征收土地面积：合计</w:t>
      </w:r>
      <w:r>
        <w:rPr>
          <w:rFonts w:hint="eastAsia" w:hAnsi="宋体"/>
          <w:color w:val="auto"/>
          <w:sz w:val="36"/>
          <w:szCs w:val="36"/>
          <w:lang w:val="en-US" w:eastAsia="zh-CN"/>
        </w:rPr>
        <w:t>0.2585</w:t>
      </w:r>
      <w:r>
        <w:rPr>
          <w:rFonts w:hint="eastAsia" w:hAnsi="宋体"/>
          <w:color w:val="auto"/>
          <w:sz w:val="36"/>
          <w:szCs w:val="36"/>
        </w:rPr>
        <w:t>公顷。</w:t>
      </w:r>
    </w:p>
    <w:p w14:paraId="299D30BD">
      <w:pPr>
        <w:adjustRightInd w:val="0"/>
        <w:snapToGrid w:val="0"/>
        <w:spacing w:line="360" w:lineRule="auto"/>
        <w:ind w:firstLine="720" w:firstLineChars="200"/>
        <w:rPr>
          <w:rFonts w:hint="eastAsia" w:hAnsi="宋体"/>
          <w:color w:val="auto"/>
          <w:sz w:val="36"/>
          <w:szCs w:val="36"/>
        </w:rPr>
      </w:pPr>
      <w:r>
        <w:rPr>
          <w:rFonts w:hint="eastAsia" w:hAnsi="宋体"/>
          <w:color w:val="auto"/>
          <w:sz w:val="36"/>
          <w:szCs w:val="36"/>
          <w:lang w:eastAsia="zh-CN"/>
        </w:rPr>
        <w:t>三厂街道镇西村二组、镇西村三组</w:t>
      </w:r>
      <w:r>
        <w:rPr>
          <w:rFonts w:hint="eastAsia" w:hAnsi="宋体"/>
          <w:color w:val="auto"/>
          <w:sz w:val="36"/>
          <w:szCs w:val="36"/>
          <w:lang w:val="en-US" w:eastAsia="zh-CN"/>
        </w:rPr>
        <w:t>0.2585</w:t>
      </w:r>
      <w:r>
        <w:rPr>
          <w:rFonts w:hint="eastAsia" w:hAnsi="宋体"/>
          <w:color w:val="auto"/>
          <w:sz w:val="36"/>
          <w:szCs w:val="36"/>
        </w:rPr>
        <w:t>公顷，（其中：</w:t>
      </w:r>
      <w:r>
        <w:rPr>
          <w:rFonts w:hint="eastAsia" w:hAnsi="宋体"/>
          <w:color w:val="auto"/>
          <w:sz w:val="36"/>
          <w:szCs w:val="36"/>
          <w:lang w:eastAsia="zh-CN"/>
        </w:rPr>
        <w:t>农用地</w:t>
      </w:r>
      <w:r>
        <w:rPr>
          <w:rFonts w:hint="eastAsia" w:hAnsi="宋体"/>
          <w:color w:val="auto"/>
          <w:sz w:val="36"/>
          <w:szCs w:val="36"/>
          <w:lang w:val="en-US" w:eastAsia="zh-CN"/>
        </w:rPr>
        <w:t>0.0868公顷，</w:t>
      </w:r>
      <w:r>
        <w:rPr>
          <w:rFonts w:hint="eastAsia" w:hAnsi="宋体"/>
          <w:color w:val="auto"/>
          <w:sz w:val="36"/>
          <w:szCs w:val="36"/>
        </w:rPr>
        <w:t>耕地</w:t>
      </w:r>
      <w:r>
        <w:rPr>
          <w:rFonts w:hint="eastAsia" w:hAnsi="宋体"/>
          <w:color w:val="auto"/>
          <w:sz w:val="36"/>
          <w:szCs w:val="36"/>
          <w:lang w:val="en-US" w:eastAsia="zh-CN"/>
        </w:rPr>
        <w:t>0.0751</w:t>
      </w:r>
      <w:r>
        <w:rPr>
          <w:rFonts w:hint="eastAsia" w:hAnsi="宋体"/>
          <w:color w:val="auto"/>
          <w:sz w:val="36"/>
          <w:szCs w:val="36"/>
        </w:rPr>
        <w:t>公顷，建设用地</w:t>
      </w:r>
      <w:r>
        <w:rPr>
          <w:rFonts w:hint="eastAsia" w:hAnsi="宋体"/>
          <w:color w:val="auto"/>
          <w:sz w:val="36"/>
          <w:szCs w:val="36"/>
          <w:lang w:val="en-US" w:eastAsia="zh-CN"/>
        </w:rPr>
        <w:t>0.1717</w:t>
      </w:r>
      <w:r>
        <w:rPr>
          <w:rFonts w:hint="eastAsia" w:hAnsi="宋体"/>
          <w:color w:val="auto"/>
          <w:sz w:val="36"/>
          <w:szCs w:val="36"/>
        </w:rPr>
        <w:t>公顷，未利用地</w:t>
      </w:r>
      <w:r>
        <w:rPr>
          <w:rFonts w:hint="eastAsia" w:hAnsi="宋体"/>
          <w:color w:val="auto"/>
          <w:sz w:val="36"/>
          <w:szCs w:val="36"/>
          <w:lang w:val="en-US" w:eastAsia="zh-CN"/>
        </w:rPr>
        <w:t>0</w:t>
      </w:r>
      <w:r>
        <w:rPr>
          <w:rFonts w:hint="eastAsia" w:hAnsi="宋体"/>
          <w:color w:val="auto"/>
          <w:sz w:val="36"/>
          <w:szCs w:val="36"/>
        </w:rPr>
        <w:t>公顷）。</w:t>
      </w:r>
    </w:p>
    <w:p w14:paraId="02C6C8FF">
      <w:pPr>
        <w:adjustRightInd w:val="0"/>
        <w:snapToGrid w:val="0"/>
        <w:spacing w:line="360" w:lineRule="auto"/>
        <w:ind w:firstLine="540" w:firstLineChars="150"/>
        <w:jc w:val="left"/>
        <w:rPr>
          <w:rFonts w:hAnsi="宋体"/>
          <w:color w:val="auto"/>
          <w:sz w:val="36"/>
          <w:szCs w:val="36"/>
        </w:rPr>
      </w:pPr>
      <w:r>
        <w:rPr>
          <w:rFonts w:hint="eastAsia"/>
          <w:color w:val="auto"/>
          <w:sz w:val="36"/>
          <w:szCs w:val="36"/>
        </w:rPr>
        <w:t>（六）征收土地</w:t>
      </w:r>
      <w:r>
        <w:rPr>
          <w:rFonts w:hint="eastAsia" w:hAnsi="宋体"/>
          <w:bCs/>
          <w:color w:val="auto"/>
          <w:sz w:val="36"/>
          <w:szCs w:val="36"/>
        </w:rPr>
        <w:t>补偿安置：</w:t>
      </w:r>
    </w:p>
    <w:p w14:paraId="46882DE2">
      <w:pPr>
        <w:adjustRightInd w:val="0"/>
        <w:snapToGrid w:val="0"/>
        <w:spacing w:line="360" w:lineRule="auto"/>
        <w:ind w:firstLine="720" w:firstLineChars="200"/>
        <w:rPr>
          <w:rFonts w:hAnsi="宋体"/>
          <w:color w:val="auto"/>
          <w:sz w:val="36"/>
          <w:szCs w:val="36"/>
        </w:rPr>
      </w:pPr>
      <w:r>
        <w:rPr>
          <w:rFonts w:hint="eastAsia" w:hAnsi="宋体"/>
          <w:color w:val="auto"/>
          <w:sz w:val="36"/>
          <w:szCs w:val="36"/>
        </w:rPr>
        <w:t>按照区政府《征地补偿安置方案公告》（海征补安置〔202</w:t>
      </w:r>
      <w:r>
        <w:rPr>
          <w:rFonts w:hint="eastAsia" w:hAnsi="宋体"/>
          <w:color w:val="auto"/>
          <w:sz w:val="36"/>
          <w:szCs w:val="36"/>
          <w:lang w:val="en-US" w:eastAsia="zh-CN"/>
        </w:rPr>
        <w:t>4</w:t>
      </w:r>
      <w:r>
        <w:rPr>
          <w:rFonts w:hint="eastAsia" w:hAnsi="宋体"/>
          <w:color w:val="auto"/>
          <w:sz w:val="36"/>
          <w:szCs w:val="36"/>
        </w:rPr>
        <w:t>〕</w:t>
      </w:r>
      <w:r>
        <w:rPr>
          <w:rFonts w:hint="eastAsia" w:hAnsi="宋体"/>
          <w:color w:val="auto"/>
          <w:sz w:val="36"/>
          <w:szCs w:val="36"/>
          <w:lang w:val="en-US" w:eastAsia="zh-CN"/>
        </w:rPr>
        <w:t>009</w:t>
      </w:r>
      <w:r>
        <w:rPr>
          <w:rFonts w:hint="eastAsia" w:hAnsi="宋体"/>
          <w:color w:val="auto"/>
          <w:sz w:val="36"/>
          <w:szCs w:val="36"/>
        </w:rPr>
        <w:t>号）相关补偿标准及有关征收土地补偿安置协议实施。</w:t>
      </w:r>
    </w:p>
    <w:p w14:paraId="3E3CC13D">
      <w:pPr>
        <w:numPr>
          <w:ilvl w:val="0"/>
          <w:numId w:val="2"/>
        </w:numPr>
        <w:adjustRightInd w:val="0"/>
        <w:snapToGrid w:val="0"/>
        <w:spacing w:line="360" w:lineRule="auto"/>
        <w:ind w:firstLine="540" w:firstLineChars="150"/>
        <w:rPr>
          <w:rFonts w:hAnsi="宋体"/>
          <w:color w:val="auto"/>
          <w:sz w:val="36"/>
          <w:szCs w:val="36"/>
        </w:rPr>
      </w:pPr>
      <w:r>
        <w:rPr>
          <w:rFonts w:hint="eastAsia" w:hAnsi="宋体"/>
          <w:color w:val="auto"/>
          <w:sz w:val="36"/>
          <w:szCs w:val="36"/>
        </w:rPr>
        <w:t>征地补偿实施后，请相关权利人持有关权利证书五日内到不动产登记交易中心办理注销登记手续，在规定期限内不办理登记将视为放弃应有的权益，同时区政府将依法进行注销。</w:t>
      </w:r>
    </w:p>
    <w:p w14:paraId="2BB6B02F">
      <w:pPr>
        <w:numPr>
          <w:ilvl w:val="0"/>
          <w:numId w:val="2"/>
        </w:numPr>
        <w:adjustRightInd w:val="0"/>
        <w:snapToGrid w:val="0"/>
        <w:spacing w:line="360" w:lineRule="auto"/>
        <w:ind w:firstLine="540" w:firstLineChars="150"/>
        <w:rPr>
          <w:rFonts w:hAnsi="宋体"/>
          <w:color w:val="auto"/>
          <w:sz w:val="36"/>
          <w:szCs w:val="36"/>
        </w:rPr>
      </w:pPr>
      <w:r>
        <w:rPr>
          <w:rFonts w:hint="eastAsia" w:hAnsi="宋体"/>
          <w:color w:val="auto"/>
          <w:sz w:val="36"/>
          <w:szCs w:val="36"/>
        </w:rPr>
        <w:t>公告时限为三十日。</w:t>
      </w:r>
    </w:p>
    <w:p w14:paraId="5323FCE1">
      <w:pPr>
        <w:adjustRightInd w:val="0"/>
        <w:snapToGrid w:val="0"/>
        <w:spacing w:line="360" w:lineRule="auto"/>
        <w:ind w:firstLine="645"/>
        <w:jc w:val="left"/>
        <w:rPr>
          <w:b/>
          <w:color w:val="auto"/>
          <w:sz w:val="36"/>
          <w:szCs w:val="36"/>
        </w:rPr>
      </w:pPr>
      <w:r>
        <w:rPr>
          <w:rFonts w:hint="eastAsia"/>
          <w:b/>
          <w:color w:val="auto"/>
          <w:sz w:val="36"/>
          <w:szCs w:val="36"/>
        </w:rPr>
        <w:t xml:space="preserve"> </w:t>
      </w:r>
      <w:r>
        <w:rPr>
          <w:rFonts w:hint="eastAsia"/>
          <w:color w:val="auto"/>
          <w:sz w:val="36"/>
          <w:szCs w:val="36"/>
        </w:rPr>
        <w:t xml:space="preserve">特此公告      </w:t>
      </w:r>
      <w:r>
        <w:rPr>
          <w:rFonts w:hint="eastAsia"/>
          <w:b/>
          <w:color w:val="auto"/>
          <w:sz w:val="36"/>
          <w:szCs w:val="36"/>
        </w:rPr>
        <w:t xml:space="preserve">                                     </w:t>
      </w:r>
    </w:p>
    <w:p w14:paraId="68A63BC7">
      <w:pPr>
        <w:spacing w:line="360" w:lineRule="auto"/>
        <w:ind w:firstLine="8100" w:firstLineChars="2250"/>
        <w:rPr>
          <w:b/>
          <w:color w:val="auto"/>
          <w:sz w:val="36"/>
          <w:szCs w:val="36"/>
        </w:rPr>
      </w:pPr>
      <w:r>
        <w:rPr>
          <w:rFonts w:hint="eastAsia"/>
          <w:bCs/>
          <w:color w:val="auto"/>
          <w:sz w:val="36"/>
          <w:szCs w:val="36"/>
        </w:rPr>
        <w:t>南通市海门区人民政府</w:t>
      </w:r>
    </w:p>
    <w:p w14:paraId="61F1BB11">
      <w:pPr>
        <w:spacing w:line="360" w:lineRule="auto"/>
        <w:ind w:firstLine="6686" w:firstLineChars="1850"/>
        <w:rPr>
          <w:rFonts w:hAnsi="宋体"/>
          <w:color w:val="auto"/>
          <w:sz w:val="36"/>
        </w:rPr>
      </w:pPr>
      <w:r>
        <w:rPr>
          <w:rFonts w:hint="eastAsia"/>
          <w:b/>
          <w:color w:val="auto"/>
          <w:sz w:val="36"/>
          <w:szCs w:val="36"/>
        </w:rPr>
        <w:t xml:space="preserve">       </w:t>
      </w:r>
      <w:r>
        <w:rPr>
          <w:rFonts w:hint="eastAsia" w:hAnsi="宋体"/>
          <w:color w:val="auto"/>
          <w:sz w:val="36"/>
          <w:szCs w:val="36"/>
        </w:rPr>
        <w:t xml:space="preserve">   202</w:t>
      </w:r>
      <w:r>
        <w:rPr>
          <w:rFonts w:hint="eastAsia" w:hAnsi="宋体"/>
          <w:color w:val="auto"/>
          <w:sz w:val="36"/>
          <w:szCs w:val="36"/>
          <w:lang w:val="en-US" w:eastAsia="zh-CN"/>
        </w:rPr>
        <w:t>6</w:t>
      </w:r>
      <w:r>
        <w:rPr>
          <w:rFonts w:hint="eastAsia" w:hAnsi="宋体"/>
          <w:color w:val="auto"/>
          <w:sz w:val="36"/>
          <w:szCs w:val="36"/>
        </w:rPr>
        <w:t>年</w:t>
      </w:r>
      <w:r>
        <w:rPr>
          <w:rFonts w:hint="eastAsia" w:hAnsi="宋体"/>
          <w:color w:val="auto"/>
          <w:sz w:val="36"/>
          <w:szCs w:val="36"/>
          <w:lang w:val="en-US" w:eastAsia="zh-CN"/>
        </w:rPr>
        <w:t>1</w:t>
      </w:r>
      <w:r>
        <w:rPr>
          <w:rFonts w:hint="eastAsia" w:hAnsi="宋体"/>
          <w:color w:val="auto"/>
          <w:sz w:val="36"/>
          <w:szCs w:val="36"/>
        </w:rPr>
        <w:t>月</w:t>
      </w:r>
      <w:r>
        <w:rPr>
          <w:rFonts w:hint="eastAsia" w:hAnsi="宋体"/>
          <w:color w:val="auto"/>
          <w:sz w:val="36"/>
          <w:szCs w:val="36"/>
          <w:lang w:val="en-US" w:eastAsia="zh-CN"/>
        </w:rPr>
        <w:t>6</w:t>
      </w:r>
      <w:r>
        <w:rPr>
          <w:rFonts w:hint="eastAsia" w:hAnsi="宋体"/>
          <w:color w:val="auto"/>
          <w:sz w:val="36"/>
          <w:szCs w:val="36"/>
        </w:rPr>
        <w:t>日</w:t>
      </w:r>
    </w:p>
    <w:p w14:paraId="219C94F3">
      <w:pPr>
        <w:rPr>
          <w:color w:val="auto"/>
        </w:rPr>
      </w:pPr>
      <w:r>
        <w:rPr>
          <w:color w:val="auto"/>
        </w:rPr>
        <w:br w:type="page"/>
      </w:r>
    </w:p>
    <w:p w14:paraId="61CD2C6E">
      <w:pPr>
        <w:snapToGrid w:val="0"/>
        <w:spacing w:before="300" w:after="120"/>
        <w:ind w:right="205"/>
        <w:jc w:val="center"/>
        <w:rPr>
          <w:rFonts w:hAnsi="宋体" w:cs="宋体"/>
          <w:b/>
          <w:bCs/>
          <w:color w:val="auto"/>
          <w:sz w:val="72"/>
          <w:szCs w:val="72"/>
        </w:rPr>
      </w:pPr>
      <w:r>
        <w:rPr>
          <w:rFonts w:hint="eastAsia" w:hAnsi="宋体" w:cs="宋体"/>
          <w:b/>
          <w:bCs/>
          <w:color w:val="auto"/>
          <w:sz w:val="72"/>
          <w:szCs w:val="72"/>
        </w:rPr>
        <w:t>南通市海门区人民政府征收土地公告</w:t>
      </w:r>
    </w:p>
    <w:p w14:paraId="5420C419">
      <w:pPr>
        <w:snapToGrid w:val="0"/>
        <w:spacing w:before="300" w:after="120"/>
        <w:ind w:right="205"/>
        <w:jc w:val="center"/>
        <w:rPr>
          <w:rFonts w:hint="default" w:hAnsi="宋体" w:eastAsia="宋体" w:cs="宋体"/>
          <w:b/>
          <w:bCs/>
          <w:color w:val="auto"/>
          <w:sz w:val="52"/>
          <w:szCs w:val="52"/>
          <w:lang w:val="en-US" w:eastAsia="zh-CN"/>
        </w:rPr>
      </w:pPr>
      <w:r>
        <w:rPr>
          <w:rFonts w:hint="eastAsia" w:hAnsi="宋体" w:cs="宋体"/>
          <w:b/>
          <w:bCs/>
          <w:color w:val="auto"/>
          <w:sz w:val="52"/>
          <w:szCs w:val="52"/>
          <w:lang w:val="en-US" w:eastAsia="zh-CN"/>
        </w:rPr>
        <w:t xml:space="preserve">                                                                                                                                                                                                                                                                                                                                                                                                                                                                                                                                                                                                                                                                                                                                                                                                                                                                                                                                                                                                      </w:t>
      </w:r>
    </w:p>
    <w:p w14:paraId="09D5846F">
      <w:pPr>
        <w:snapToGrid w:val="0"/>
        <w:spacing w:before="120" w:after="120" w:line="360" w:lineRule="auto"/>
        <w:jc w:val="center"/>
        <w:rPr>
          <w:rFonts w:ascii="黑体" w:eastAsia="黑体"/>
          <w:b/>
          <w:color w:val="auto"/>
          <w:sz w:val="36"/>
        </w:rPr>
      </w:pPr>
      <w:r>
        <w:rPr>
          <w:rFonts w:hint="eastAsia" w:hAnsi="宋体" w:cs="宋体"/>
          <w:b/>
          <w:bCs/>
          <w:color w:val="auto"/>
          <w:sz w:val="36"/>
        </w:rPr>
        <w:t>海政征告（20</w:t>
      </w:r>
      <w:r>
        <w:rPr>
          <w:rFonts w:hint="eastAsia" w:hAnsi="宋体" w:cs="宋体"/>
          <w:b/>
          <w:bCs/>
          <w:color w:val="auto"/>
          <w:sz w:val="36"/>
          <w:lang w:val="en-US" w:eastAsia="zh-CN"/>
        </w:rPr>
        <w:t>26</w:t>
      </w:r>
      <w:r>
        <w:rPr>
          <w:rFonts w:hint="eastAsia" w:hAnsi="宋体" w:cs="宋体"/>
          <w:b/>
          <w:bCs/>
          <w:color w:val="auto"/>
          <w:sz w:val="36"/>
        </w:rPr>
        <w:t>）第</w:t>
      </w:r>
      <w:r>
        <w:rPr>
          <w:rFonts w:hint="eastAsia" w:hAnsi="宋体" w:cs="宋体"/>
          <w:b/>
          <w:bCs/>
          <w:color w:val="auto"/>
          <w:sz w:val="36"/>
          <w:lang w:val="en-US" w:eastAsia="zh-CN"/>
        </w:rPr>
        <w:t>006</w:t>
      </w:r>
      <w:r>
        <w:rPr>
          <w:rFonts w:hint="eastAsia" w:hAnsi="宋体" w:cs="宋体"/>
          <w:b/>
          <w:bCs/>
          <w:color w:val="auto"/>
          <w:sz w:val="36"/>
        </w:rPr>
        <w:t>号</w:t>
      </w:r>
    </w:p>
    <w:p w14:paraId="6B4D5048">
      <w:pPr>
        <w:adjustRightInd w:val="0"/>
        <w:snapToGrid w:val="0"/>
        <w:spacing w:line="360" w:lineRule="auto"/>
        <w:ind w:firstLine="720" w:firstLineChars="200"/>
        <w:rPr>
          <w:rFonts w:hAnsi="宋体"/>
          <w:color w:val="auto"/>
          <w:sz w:val="36"/>
          <w:szCs w:val="36"/>
        </w:rPr>
      </w:pPr>
      <w:r>
        <w:rPr>
          <w:rFonts w:hint="eastAsia" w:hAnsi="宋体"/>
          <w:color w:val="auto"/>
          <w:sz w:val="36"/>
          <w:szCs w:val="36"/>
        </w:rPr>
        <w:t>南通市海门区城乡建设用地增减挂钩专项规划2025年度第1103批实施方案业经江苏省人民政府批准，根据《中华人民共和国土地管理法》第五章第四十七条之规定，现将有关事项公告如下：</w:t>
      </w:r>
    </w:p>
    <w:p w14:paraId="0B3684EC">
      <w:pPr>
        <w:numPr>
          <w:ilvl w:val="0"/>
          <w:numId w:val="1"/>
        </w:numPr>
        <w:adjustRightInd w:val="0"/>
        <w:snapToGrid w:val="0"/>
        <w:spacing w:line="360" w:lineRule="auto"/>
        <w:ind w:firstLine="540" w:firstLineChars="150"/>
        <w:rPr>
          <w:rFonts w:hAnsi="宋体"/>
          <w:color w:val="auto"/>
          <w:sz w:val="36"/>
          <w:szCs w:val="36"/>
        </w:rPr>
      </w:pPr>
      <w:r>
        <w:rPr>
          <w:rFonts w:hint="eastAsia" w:hAnsi="宋体"/>
          <w:color w:val="auto"/>
          <w:sz w:val="36"/>
          <w:szCs w:val="36"/>
        </w:rPr>
        <w:t>建设用地项目名称：海门港新区第二幼儿园</w:t>
      </w:r>
    </w:p>
    <w:p w14:paraId="09F6D936">
      <w:pPr>
        <w:numPr>
          <w:ilvl w:val="0"/>
          <w:numId w:val="1"/>
        </w:numPr>
        <w:adjustRightInd w:val="0"/>
        <w:snapToGrid w:val="0"/>
        <w:spacing w:line="360" w:lineRule="auto"/>
        <w:ind w:firstLine="540" w:firstLineChars="150"/>
        <w:rPr>
          <w:rFonts w:hAnsi="宋体"/>
          <w:color w:val="auto"/>
          <w:sz w:val="36"/>
          <w:szCs w:val="36"/>
        </w:rPr>
      </w:pPr>
      <w:r>
        <w:rPr>
          <w:rFonts w:hint="eastAsia" w:hAnsi="宋体"/>
          <w:color w:val="auto"/>
          <w:sz w:val="36"/>
          <w:szCs w:val="36"/>
        </w:rPr>
        <w:t xml:space="preserve">批准机关：江苏省人民政府   </w:t>
      </w:r>
    </w:p>
    <w:p w14:paraId="74E0B437">
      <w:pPr>
        <w:adjustRightInd w:val="0"/>
        <w:snapToGrid w:val="0"/>
        <w:spacing w:line="360" w:lineRule="auto"/>
        <w:ind w:firstLine="1620" w:firstLineChars="450"/>
        <w:rPr>
          <w:rFonts w:hAnsi="宋体"/>
          <w:color w:val="auto"/>
          <w:sz w:val="36"/>
          <w:szCs w:val="36"/>
        </w:rPr>
      </w:pPr>
      <w:r>
        <w:rPr>
          <w:rFonts w:hint="eastAsia" w:hAnsi="宋体"/>
          <w:color w:val="auto"/>
          <w:sz w:val="36"/>
          <w:szCs w:val="36"/>
        </w:rPr>
        <w:t xml:space="preserve">批准文号：苏政挂〔2025〕163号 </w:t>
      </w:r>
    </w:p>
    <w:p w14:paraId="5BA5E285">
      <w:pPr>
        <w:adjustRightInd w:val="0"/>
        <w:snapToGrid w:val="0"/>
        <w:spacing w:line="360" w:lineRule="auto"/>
        <w:ind w:firstLine="540" w:firstLineChars="150"/>
        <w:rPr>
          <w:rFonts w:hint="eastAsia" w:hAnsi="宋体" w:eastAsia="宋体"/>
          <w:color w:val="auto"/>
          <w:sz w:val="36"/>
          <w:szCs w:val="36"/>
          <w:lang w:eastAsia="zh-CN"/>
        </w:rPr>
      </w:pPr>
      <w:r>
        <w:rPr>
          <w:rFonts w:hint="eastAsia" w:hAnsi="宋体"/>
          <w:color w:val="auto"/>
          <w:sz w:val="36"/>
          <w:szCs w:val="36"/>
        </w:rPr>
        <w:t>（三）征收土地用途：</w:t>
      </w:r>
      <w:r>
        <w:rPr>
          <w:rFonts w:hint="eastAsia" w:hAnsi="宋体"/>
          <w:color w:val="auto"/>
          <w:sz w:val="36"/>
          <w:szCs w:val="36"/>
          <w:lang w:eastAsia="zh-CN"/>
        </w:rPr>
        <w:t>公共管理与公共服务用地</w:t>
      </w:r>
    </w:p>
    <w:p w14:paraId="26E03E9E">
      <w:pPr>
        <w:adjustRightInd w:val="0"/>
        <w:snapToGrid w:val="0"/>
        <w:spacing w:line="360" w:lineRule="auto"/>
        <w:ind w:firstLine="540" w:firstLineChars="150"/>
        <w:rPr>
          <w:rFonts w:hAnsi="宋体"/>
          <w:color w:val="auto"/>
          <w:sz w:val="36"/>
          <w:szCs w:val="36"/>
        </w:rPr>
      </w:pPr>
      <w:r>
        <w:rPr>
          <w:rFonts w:hint="eastAsia" w:hAnsi="宋体"/>
          <w:color w:val="auto"/>
          <w:sz w:val="36"/>
          <w:szCs w:val="36"/>
        </w:rPr>
        <w:t>（四）征收土地位置：（详见附图)</w:t>
      </w:r>
    </w:p>
    <w:p w14:paraId="195783D1">
      <w:pPr>
        <w:adjustRightInd w:val="0"/>
        <w:snapToGrid w:val="0"/>
        <w:spacing w:line="360" w:lineRule="auto"/>
        <w:ind w:firstLine="540" w:firstLineChars="150"/>
        <w:rPr>
          <w:rFonts w:hAnsi="宋体"/>
          <w:color w:val="auto"/>
          <w:sz w:val="36"/>
          <w:szCs w:val="36"/>
        </w:rPr>
      </w:pPr>
      <w:r>
        <w:rPr>
          <w:rFonts w:hint="eastAsia" w:hAnsi="宋体"/>
          <w:color w:val="auto"/>
          <w:sz w:val="36"/>
          <w:szCs w:val="36"/>
        </w:rPr>
        <w:t>（五）征收土地面积：合计</w:t>
      </w:r>
      <w:r>
        <w:rPr>
          <w:rFonts w:hint="eastAsia" w:hAnsi="宋体"/>
          <w:color w:val="auto"/>
          <w:sz w:val="36"/>
          <w:szCs w:val="36"/>
          <w:lang w:val="en-US" w:eastAsia="zh-CN"/>
        </w:rPr>
        <w:t>0.9661</w:t>
      </w:r>
      <w:r>
        <w:rPr>
          <w:rFonts w:hint="eastAsia" w:hAnsi="宋体"/>
          <w:color w:val="auto"/>
          <w:sz w:val="36"/>
          <w:szCs w:val="36"/>
        </w:rPr>
        <w:t>公顷。</w:t>
      </w:r>
    </w:p>
    <w:p w14:paraId="04D572EF">
      <w:pPr>
        <w:adjustRightInd w:val="0"/>
        <w:snapToGrid w:val="0"/>
        <w:spacing w:line="360" w:lineRule="auto"/>
        <w:ind w:firstLine="720" w:firstLineChars="200"/>
        <w:rPr>
          <w:rFonts w:hint="eastAsia" w:hAnsi="宋体"/>
          <w:color w:val="auto"/>
          <w:sz w:val="36"/>
          <w:szCs w:val="36"/>
        </w:rPr>
      </w:pPr>
      <w:r>
        <w:rPr>
          <w:rFonts w:hint="eastAsia" w:hAnsi="宋体"/>
          <w:color w:val="auto"/>
          <w:sz w:val="36"/>
          <w:szCs w:val="36"/>
          <w:lang w:eastAsia="zh-CN"/>
        </w:rPr>
        <w:t>包场镇友谊村十六组</w:t>
      </w:r>
      <w:r>
        <w:rPr>
          <w:rFonts w:hint="eastAsia" w:hAnsi="宋体"/>
          <w:color w:val="auto"/>
          <w:sz w:val="36"/>
          <w:szCs w:val="36"/>
          <w:lang w:val="en-US" w:eastAsia="zh-CN"/>
        </w:rPr>
        <w:t>0.9661</w:t>
      </w:r>
      <w:r>
        <w:rPr>
          <w:rFonts w:hint="eastAsia" w:hAnsi="宋体"/>
          <w:color w:val="auto"/>
          <w:sz w:val="36"/>
          <w:szCs w:val="36"/>
        </w:rPr>
        <w:t>公顷，（其中：</w:t>
      </w:r>
      <w:r>
        <w:rPr>
          <w:rFonts w:hint="eastAsia" w:hAnsi="宋体"/>
          <w:color w:val="auto"/>
          <w:sz w:val="36"/>
          <w:szCs w:val="36"/>
          <w:lang w:eastAsia="zh-CN"/>
        </w:rPr>
        <w:t>农用地</w:t>
      </w:r>
      <w:r>
        <w:rPr>
          <w:rFonts w:hint="eastAsia" w:hAnsi="宋体"/>
          <w:color w:val="auto"/>
          <w:sz w:val="36"/>
          <w:szCs w:val="36"/>
          <w:lang w:val="en-US" w:eastAsia="zh-CN"/>
        </w:rPr>
        <w:t>0.8994公顷，</w:t>
      </w:r>
      <w:r>
        <w:rPr>
          <w:rFonts w:hint="eastAsia" w:hAnsi="宋体"/>
          <w:color w:val="auto"/>
          <w:sz w:val="36"/>
          <w:szCs w:val="36"/>
        </w:rPr>
        <w:t>耕地</w:t>
      </w:r>
      <w:r>
        <w:rPr>
          <w:rFonts w:hint="eastAsia" w:hAnsi="宋体"/>
          <w:color w:val="auto"/>
          <w:sz w:val="36"/>
          <w:szCs w:val="36"/>
          <w:lang w:val="en-US" w:eastAsia="zh-CN"/>
        </w:rPr>
        <w:t>0.8113</w:t>
      </w:r>
      <w:r>
        <w:rPr>
          <w:rFonts w:hint="eastAsia" w:hAnsi="宋体"/>
          <w:color w:val="auto"/>
          <w:sz w:val="36"/>
          <w:szCs w:val="36"/>
        </w:rPr>
        <w:t>公顷，建设用地</w:t>
      </w:r>
      <w:r>
        <w:rPr>
          <w:rFonts w:hint="eastAsia" w:hAnsi="宋体"/>
          <w:color w:val="auto"/>
          <w:sz w:val="36"/>
          <w:szCs w:val="36"/>
          <w:lang w:val="en-US" w:eastAsia="zh-CN"/>
        </w:rPr>
        <w:t>0.0667</w:t>
      </w:r>
      <w:r>
        <w:rPr>
          <w:rFonts w:hint="eastAsia" w:hAnsi="宋体"/>
          <w:color w:val="auto"/>
          <w:sz w:val="36"/>
          <w:szCs w:val="36"/>
        </w:rPr>
        <w:t>公顷，未利用地</w:t>
      </w:r>
      <w:r>
        <w:rPr>
          <w:rFonts w:hint="eastAsia" w:hAnsi="宋体"/>
          <w:color w:val="auto"/>
          <w:sz w:val="36"/>
          <w:szCs w:val="36"/>
          <w:lang w:val="en-US" w:eastAsia="zh-CN"/>
        </w:rPr>
        <w:t>0</w:t>
      </w:r>
      <w:r>
        <w:rPr>
          <w:rFonts w:hint="eastAsia" w:hAnsi="宋体"/>
          <w:color w:val="auto"/>
          <w:sz w:val="36"/>
          <w:szCs w:val="36"/>
        </w:rPr>
        <w:t>公顷）。</w:t>
      </w:r>
    </w:p>
    <w:p w14:paraId="5C59693D">
      <w:pPr>
        <w:adjustRightInd w:val="0"/>
        <w:snapToGrid w:val="0"/>
        <w:spacing w:line="360" w:lineRule="auto"/>
        <w:ind w:firstLine="540" w:firstLineChars="150"/>
        <w:jc w:val="left"/>
        <w:rPr>
          <w:rFonts w:hAnsi="宋体"/>
          <w:color w:val="auto"/>
          <w:sz w:val="36"/>
          <w:szCs w:val="36"/>
        </w:rPr>
      </w:pPr>
      <w:r>
        <w:rPr>
          <w:rFonts w:hint="eastAsia"/>
          <w:color w:val="auto"/>
          <w:sz w:val="36"/>
          <w:szCs w:val="36"/>
        </w:rPr>
        <w:t>（六）征收土地</w:t>
      </w:r>
      <w:r>
        <w:rPr>
          <w:rFonts w:hint="eastAsia" w:hAnsi="宋体"/>
          <w:bCs/>
          <w:color w:val="auto"/>
          <w:sz w:val="36"/>
          <w:szCs w:val="36"/>
        </w:rPr>
        <w:t>补偿安置：</w:t>
      </w:r>
    </w:p>
    <w:p w14:paraId="75DC0871">
      <w:pPr>
        <w:adjustRightInd w:val="0"/>
        <w:snapToGrid w:val="0"/>
        <w:spacing w:line="360" w:lineRule="auto"/>
        <w:ind w:firstLine="720" w:firstLineChars="200"/>
        <w:rPr>
          <w:rFonts w:hAnsi="宋体"/>
          <w:color w:val="auto"/>
          <w:sz w:val="36"/>
          <w:szCs w:val="36"/>
        </w:rPr>
      </w:pPr>
      <w:r>
        <w:rPr>
          <w:rFonts w:hint="eastAsia" w:hAnsi="宋体"/>
          <w:color w:val="auto"/>
          <w:sz w:val="36"/>
          <w:szCs w:val="36"/>
        </w:rPr>
        <w:t>按照区政府《征地补偿安置方案公告》（海征补安置〔202</w:t>
      </w:r>
      <w:r>
        <w:rPr>
          <w:rFonts w:hint="eastAsia" w:hAnsi="宋体"/>
          <w:color w:val="auto"/>
          <w:sz w:val="36"/>
          <w:szCs w:val="36"/>
          <w:lang w:val="en-US" w:eastAsia="zh-CN"/>
        </w:rPr>
        <w:t>4</w:t>
      </w:r>
      <w:r>
        <w:rPr>
          <w:rFonts w:hint="eastAsia" w:hAnsi="宋体"/>
          <w:color w:val="auto"/>
          <w:sz w:val="36"/>
          <w:szCs w:val="36"/>
        </w:rPr>
        <w:t>〕</w:t>
      </w:r>
      <w:r>
        <w:rPr>
          <w:rFonts w:hint="eastAsia" w:hAnsi="宋体"/>
          <w:color w:val="auto"/>
          <w:sz w:val="36"/>
          <w:szCs w:val="36"/>
          <w:lang w:val="en-US" w:eastAsia="zh-CN"/>
        </w:rPr>
        <w:t>011</w:t>
      </w:r>
      <w:r>
        <w:rPr>
          <w:rFonts w:hint="eastAsia" w:hAnsi="宋体"/>
          <w:color w:val="auto"/>
          <w:sz w:val="36"/>
          <w:szCs w:val="36"/>
        </w:rPr>
        <w:t>号）相关补偿标准及有关征收土地补偿安置协议实施。</w:t>
      </w:r>
    </w:p>
    <w:p w14:paraId="1B399FFF">
      <w:pPr>
        <w:numPr>
          <w:ilvl w:val="0"/>
          <w:numId w:val="2"/>
        </w:numPr>
        <w:adjustRightInd w:val="0"/>
        <w:snapToGrid w:val="0"/>
        <w:spacing w:line="360" w:lineRule="auto"/>
        <w:ind w:firstLine="540" w:firstLineChars="150"/>
        <w:rPr>
          <w:rFonts w:hAnsi="宋体"/>
          <w:color w:val="auto"/>
          <w:sz w:val="36"/>
          <w:szCs w:val="36"/>
        </w:rPr>
      </w:pPr>
      <w:r>
        <w:rPr>
          <w:rFonts w:hint="eastAsia" w:hAnsi="宋体"/>
          <w:color w:val="auto"/>
          <w:sz w:val="36"/>
          <w:szCs w:val="36"/>
        </w:rPr>
        <w:t>征地补偿实施后，请相关权利人持有关权利证书五日内到不动产登记交易中心办理注销登记手续，在规定期限内不办理登记将视为放弃应有的权益，同时区政府将依法进行注销。</w:t>
      </w:r>
    </w:p>
    <w:p w14:paraId="079615E8">
      <w:pPr>
        <w:numPr>
          <w:ilvl w:val="0"/>
          <w:numId w:val="2"/>
        </w:numPr>
        <w:adjustRightInd w:val="0"/>
        <w:snapToGrid w:val="0"/>
        <w:spacing w:line="360" w:lineRule="auto"/>
        <w:ind w:firstLine="540" w:firstLineChars="150"/>
        <w:rPr>
          <w:rFonts w:hAnsi="宋体"/>
          <w:color w:val="auto"/>
          <w:sz w:val="36"/>
          <w:szCs w:val="36"/>
        </w:rPr>
      </w:pPr>
      <w:r>
        <w:rPr>
          <w:rFonts w:hint="eastAsia" w:hAnsi="宋体"/>
          <w:color w:val="auto"/>
          <w:sz w:val="36"/>
          <w:szCs w:val="36"/>
        </w:rPr>
        <w:t>公告时限为三十日。</w:t>
      </w:r>
    </w:p>
    <w:p w14:paraId="7422E515">
      <w:pPr>
        <w:adjustRightInd w:val="0"/>
        <w:snapToGrid w:val="0"/>
        <w:spacing w:line="360" w:lineRule="auto"/>
        <w:ind w:firstLine="645"/>
        <w:jc w:val="left"/>
        <w:rPr>
          <w:b/>
          <w:color w:val="auto"/>
          <w:sz w:val="36"/>
          <w:szCs w:val="36"/>
        </w:rPr>
      </w:pPr>
      <w:r>
        <w:rPr>
          <w:rFonts w:hint="eastAsia"/>
          <w:b/>
          <w:color w:val="auto"/>
          <w:sz w:val="36"/>
          <w:szCs w:val="36"/>
        </w:rPr>
        <w:t xml:space="preserve"> </w:t>
      </w:r>
      <w:r>
        <w:rPr>
          <w:rFonts w:hint="eastAsia"/>
          <w:color w:val="auto"/>
          <w:sz w:val="36"/>
          <w:szCs w:val="36"/>
        </w:rPr>
        <w:t xml:space="preserve">特此公告      </w:t>
      </w:r>
      <w:r>
        <w:rPr>
          <w:rFonts w:hint="eastAsia"/>
          <w:b/>
          <w:color w:val="auto"/>
          <w:sz w:val="36"/>
          <w:szCs w:val="36"/>
        </w:rPr>
        <w:t xml:space="preserve">                                     </w:t>
      </w:r>
    </w:p>
    <w:p w14:paraId="580634BB">
      <w:pPr>
        <w:spacing w:line="360" w:lineRule="auto"/>
        <w:ind w:firstLine="8100" w:firstLineChars="2250"/>
        <w:rPr>
          <w:b/>
          <w:color w:val="auto"/>
          <w:sz w:val="36"/>
          <w:szCs w:val="36"/>
        </w:rPr>
      </w:pPr>
      <w:r>
        <w:rPr>
          <w:rFonts w:hint="eastAsia"/>
          <w:bCs/>
          <w:color w:val="auto"/>
          <w:sz w:val="36"/>
          <w:szCs w:val="36"/>
        </w:rPr>
        <w:t>南通市海门区人民政府</w:t>
      </w:r>
    </w:p>
    <w:p w14:paraId="7C74EC8A">
      <w:pPr>
        <w:spacing w:line="360" w:lineRule="auto"/>
        <w:ind w:firstLine="6686" w:firstLineChars="1850"/>
        <w:rPr>
          <w:rFonts w:hAnsi="宋体"/>
          <w:color w:val="auto"/>
          <w:sz w:val="36"/>
        </w:rPr>
      </w:pPr>
      <w:r>
        <w:rPr>
          <w:rFonts w:hint="eastAsia"/>
          <w:b/>
          <w:color w:val="auto"/>
          <w:sz w:val="36"/>
          <w:szCs w:val="36"/>
        </w:rPr>
        <w:t xml:space="preserve">       </w:t>
      </w:r>
      <w:r>
        <w:rPr>
          <w:rFonts w:hint="eastAsia" w:hAnsi="宋体"/>
          <w:color w:val="auto"/>
          <w:sz w:val="36"/>
          <w:szCs w:val="36"/>
        </w:rPr>
        <w:t xml:space="preserve">   202</w:t>
      </w:r>
      <w:r>
        <w:rPr>
          <w:rFonts w:hint="eastAsia" w:hAnsi="宋体"/>
          <w:color w:val="auto"/>
          <w:sz w:val="36"/>
          <w:szCs w:val="36"/>
          <w:lang w:val="en-US" w:eastAsia="zh-CN"/>
        </w:rPr>
        <w:t>6</w:t>
      </w:r>
      <w:r>
        <w:rPr>
          <w:rFonts w:hint="eastAsia" w:hAnsi="宋体"/>
          <w:color w:val="auto"/>
          <w:sz w:val="36"/>
          <w:szCs w:val="36"/>
        </w:rPr>
        <w:t>年</w:t>
      </w:r>
      <w:r>
        <w:rPr>
          <w:rFonts w:hint="eastAsia" w:hAnsi="宋体"/>
          <w:color w:val="auto"/>
          <w:sz w:val="36"/>
          <w:szCs w:val="36"/>
          <w:lang w:val="en-US" w:eastAsia="zh-CN"/>
        </w:rPr>
        <w:t>1</w:t>
      </w:r>
      <w:r>
        <w:rPr>
          <w:rFonts w:hint="eastAsia" w:hAnsi="宋体"/>
          <w:color w:val="auto"/>
          <w:sz w:val="36"/>
          <w:szCs w:val="36"/>
        </w:rPr>
        <w:t>月</w:t>
      </w:r>
      <w:r>
        <w:rPr>
          <w:rFonts w:hint="eastAsia" w:hAnsi="宋体"/>
          <w:color w:val="auto"/>
          <w:sz w:val="36"/>
          <w:szCs w:val="36"/>
          <w:lang w:val="en-US" w:eastAsia="zh-CN"/>
        </w:rPr>
        <w:t>6</w:t>
      </w:r>
      <w:r>
        <w:rPr>
          <w:rFonts w:hint="eastAsia" w:hAnsi="宋体"/>
          <w:color w:val="auto"/>
          <w:sz w:val="36"/>
          <w:szCs w:val="36"/>
        </w:rPr>
        <w:t>日</w:t>
      </w:r>
    </w:p>
    <w:p w14:paraId="3F168FC5">
      <w:pPr>
        <w:rPr>
          <w:color w:val="auto"/>
        </w:rPr>
      </w:pPr>
      <w:r>
        <w:rPr>
          <w:color w:val="auto"/>
        </w:rPr>
        <w:br w:type="page"/>
      </w:r>
    </w:p>
    <w:p w14:paraId="344F3E1A">
      <w:pPr>
        <w:snapToGrid w:val="0"/>
        <w:spacing w:before="300" w:after="120"/>
        <w:ind w:right="205"/>
        <w:jc w:val="center"/>
        <w:rPr>
          <w:rFonts w:hAnsi="宋体" w:cs="宋体"/>
          <w:b/>
          <w:bCs/>
          <w:color w:val="auto"/>
          <w:sz w:val="72"/>
          <w:szCs w:val="72"/>
        </w:rPr>
      </w:pPr>
      <w:r>
        <w:rPr>
          <w:rFonts w:hint="eastAsia" w:hAnsi="宋体" w:cs="宋体"/>
          <w:b/>
          <w:bCs/>
          <w:color w:val="auto"/>
          <w:sz w:val="72"/>
          <w:szCs w:val="72"/>
        </w:rPr>
        <w:t>南通市海门区人民政府征收土地公告</w:t>
      </w:r>
    </w:p>
    <w:p w14:paraId="73B82A54">
      <w:pPr>
        <w:snapToGrid w:val="0"/>
        <w:spacing w:before="300" w:after="120"/>
        <w:ind w:right="205"/>
        <w:jc w:val="center"/>
        <w:rPr>
          <w:rFonts w:hint="default" w:hAnsi="宋体" w:eastAsia="宋体" w:cs="宋体"/>
          <w:b/>
          <w:bCs/>
          <w:color w:val="auto"/>
          <w:sz w:val="52"/>
          <w:szCs w:val="52"/>
          <w:lang w:val="en-US" w:eastAsia="zh-CN"/>
        </w:rPr>
      </w:pPr>
      <w:r>
        <w:rPr>
          <w:rFonts w:hint="eastAsia" w:hAnsi="宋体" w:cs="宋体"/>
          <w:b/>
          <w:bCs/>
          <w:color w:val="auto"/>
          <w:sz w:val="52"/>
          <w:szCs w:val="52"/>
          <w:lang w:val="en-US" w:eastAsia="zh-CN"/>
        </w:rPr>
        <w:t xml:space="preserve">                                                                                                                                                                                                                                                                                                                                                                                                                                                                                                                                                                                                                                                                                                                                                                                                                                                                                                                                                                                                      </w:t>
      </w:r>
    </w:p>
    <w:p w14:paraId="1132A39E">
      <w:pPr>
        <w:snapToGrid w:val="0"/>
        <w:spacing w:before="120" w:after="120" w:line="360" w:lineRule="auto"/>
        <w:jc w:val="center"/>
        <w:rPr>
          <w:rFonts w:ascii="黑体" w:eastAsia="黑体"/>
          <w:b/>
          <w:color w:val="auto"/>
          <w:sz w:val="36"/>
        </w:rPr>
      </w:pPr>
      <w:r>
        <w:rPr>
          <w:rFonts w:hint="eastAsia" w:hAnsi="宋体" w:cs="宋体"/>
          <w:b/>
          <w:bCs/>
          <w:color w:val="auto"/>
          <w:sz w:val="36"/>
        </w:rPr>
        <w:t>海政征告（20</w:t>
      </w:r>
      <w:r>
        <w:rPr>
          <w:rFonts w:hint="eastAsia" w:hAnsi="宋体" w:cs="宋体"/>
          <w:b/>
          <w:bCs/>
          <w:color w:val="auto"/>
          <w:sz w:val="36"/>
          <w:lang w:val="en-US" w:eastAsia="zh-CN"/>
        </w:rPr>
        <w:t>26</w:t>
      </w:r>
      <w:r>
        <w:rPr>
          <w:rFonts w:hint="eastAsia" w:hAnsi="宋体" w:cs="宋体"/>
          <w:b/>
          <w:bCs/>
          <w:color w:val="auto"/>
          <w:sz w:val="36"/>
        </w:rPr>
        <w:t>）第</w:t>
      </w:r>
      <w:r>
        <w:rPr>
          <w:rFonts w:hint="eastAsia" w:hAnsi="宋体" w:cs="宋体"/>
          <w:b/>
          <w:bCs/>
          <w:color w:val="auto"/>
          <w:sz w:val="36"/>
          <w:lang w:val="en-US" w:eastAsia="zh-CN"/>
        </w:rPr>
        <w:t>007</w:t>
      </w:r>
      <w:r>
        <w:rPr>
          <w:rFonts w:hint="eastAsia" w:hAnsi="宋体" w:cs="宋体"/>
          <w:b/>
          <w:bCs/>
          <w:color w:val="auto"/>
          <w:sz w:val="36"/>
        </w:rPr>
        <w:t>号</w:t>
      </w:r>
    </w:p>
    <w:p w14:paraId="6F43175E">
      <w:pPr>
        <w:adjustRightInd w:val="0"/>
        <w:snapToGrid w:val="0"/>
        <w:spacing w:line="360" w:lineRule="auto"/>
        <w:ind w:firstLine="720" w:firstLineChars="200"/>
        <w:rPr>
          <w:rFonts w:hAnsi="宋体"/>
          <w:color w:val="auto"/>
          <w:sz w:val="36"/>
          <w:szCs w:val="36"/>
        </w:rPr>
      </w:pPr>
      <w:r>
        <w:rPr>
          <w:rFonts w:hint="eastAsia" w:hAnsi="宋体"/>
          <w:color w:val="auto"/>
          <w:sz w:val="36"/>
          <w:szCs w:val="36"/>
        </w:rPr>
        <w:t>南通市海门区城乡建设用地增减挂钩专项规划2025年度第1103批实施方案业经江苏省人民政府批准，根据《中华人民共和国土地管理法》第五章第四十七条之规定，现将有关事项公告如下：</w:t>
      </w:r>
    </w:p>
    <w:p w14:paraId="5EA8E994">
      <w:pPr>
        <w:numPr>
          <w:ilvl w:val="0"/>
          <w:numId w:val="1"/>
        </w:numPr>
        <w:adjustRightInd w:val="0"/>
        <w:snapToGrid w:val="0"/>
        <w:spacing w:line="360" w:lineRule="auto"/>
        <w:ind w:firstLine="540" w:firstLineChars="150"/>
        <w:rPr>
          <w:rFonts w:hAnsi="宋体"/>
          <w:color w:val="auto"/>
          <w:sz w:val="36"/>
          <w:szCs w:val="36"/>
        </w:rPr>
      </w:pPr>
      <w:r>
        <w:rPr>
          <w:rFonts w:hint="eastAsia" w:hAnsi="宋体"/>
          <w:color w:val="auto"/>
          <w:sz w:val="36"/>
          <w:szCs w:val="36"/>
        </w:rPr>
        <w:t>建设用地项目名称：体育中心东北侧道口地块</w:t>
      </w:r>
    </w:p>
    <w:p w14:paraId="2A5CAA9C">
      <w:pPr>
        <w:numPr>
          <w:ilvl w:val="0"/>
          <w:numId w:val="1"/>
        </w:numPr>
        <w:adjustRightInd w:val="0"/>
        <w:snapToGrid w:val="0"/>
        <w:spacing w:line="360" w:lineRule="auto"/>
        <w:ind w:firstLine="540" w:firstLineChars="150"/>
        <w:rPr>
          <w:rFonts w:hAnsi="宋体"/>
          <w:color w:val="auto"/>
          <w:sz w:val="36"/>
          <w:szCs w:val="36"/>
        </w:rPr>
      </w:pPr>
      <w:r>
        <w:rPr>
          <w:rFonts w:hint="eastAsia" w:hAnsi="宋体"/>
          <w:color w:val="auto"/>
          <w:sz w:val="36"/>
          <w:szCs w:val="36"/>
        </w:rPr>
        <w:t xml:space="preserve">批准机关：江苏省人民政府   </w:t>
      </w:r>
    </w:p>
    <w:p w14:paraId="48504D81">
      <w:pPr>
        <w:adjustRightInd w:val="0"/>
        <w:snapToGrid w:val="0"/>
        <w:spacing w:line="360" w:lineRule="auto"/>
        <w:ind w:firstLine="1620" w:firstLineChars="450"/>
        <w:rPr>
          <w:rFonts w:hAnsi="宋体"/>
          <w:color w:val="auto"/>
          <w:sz w:val="36"/>
          <w:szCs w:val="36"/>
        </w:rPr>
      </w:pPr>
      <w:r>
        <w:rPr>
          <w:rFonts w:hint="eastAsia" w:hAnsi="宋体"/>
          <w:color w:val="auto"/>
          <w:sz w:val="36"/>
          <w:szCs w:val="36"/>
        </w:rPr>
        <w:t xml:space="preserve">批准文号：苏政挂〔2025〕163号 </w:t>
      </w:r>
    </w:p>
    <w:p w14:paraId="6D7BD01F">
      <w:pPr>
        <w:adjustRightInd w:val="0"/>
        <w:snapToGrid w:val="0"/>
        <w:spacing w:line="360" w:lineRule="auto"/>
        <w:ind w:firstLine="540" w:firstLineChars="150"/>
        <w:rPr>
          <w:rFonts w:hint="eastAsia" w:hAnsi="宋体" w:eastAsia="宋体"/>
          <w:color w:val="auto"/>
          <w:sz w:val="36"/>
          <w:szCs w:val="36"/>
          <w:lang w:eastAsia="zh-CN"/>
        </w:rPr>
      </w:pPr>
      <w:r>
        <w:rPr>
          <w:rFonts w:hint="eastAsia" w:hAnsi="宋体"/>
          <w:color w:val="auto"/>
          <w:sz w:val="36"/>
          <w:szCs w:val="36"/>
        </w:rPr>
        <w:t>（三）征收土地用途：</w:t>
      </w:r>
      <w:r>
        <w:rPr>
          <w:rFonts w:hint="eastAsia" w:hAnsi="宋体"/>
          <w:color w:val="auto"/>
          <w:sz w:val="36"/>
          <w:szCs w:val="36"/>
          <w:lang w:eastAsia="zh-CN"/>
        </w:rPr>
        <w:t>交通运输用地</w:t>
      </w:r>
    </w:p>
    <w:p w14:paraId="7D7FD03F">
      <w:pPr>
        <w:adjustRightInd w:val="0"/>
        <w:snapToGrid w:val="0"/>
        <w:spacing w:line="360" w:lineRule="auto"/>
        <w:ind w:firstLine="540" w:firstLineChars="150"/>
        <w:rPr>
          <w:rFonts w:hAnsi="宋体"/>
          <w:color w:val="auto"/>
          <w:sz w:val="36"/>
          <w:szCs w:val="36"/>
        </w:rPr>
      </w:pPr>
      <w:r>
        <w:rPr>
          <w:rFonts w:hint="eastAsia" w:hAnsi="宋体"/>
          <w:color w:val="auto"/>
          <w:sz w:val="36"/>
          <w:szCs w:val="36"/>
        </w:rPr>
        <w:t>（四）征收土地位置：（详见附图)</w:t>
      </w:r>
    </w:p>
    <w:p w14:paraId="2673A160">
      <w:pPr>
        <w:adjustRightInd w:val="0"/>
        <w:snapToGrid w:val="0"/>
        <w:spacing w:line="360" w:lineRule="auto"/>
        <w:ind w:firstLine="540" w:firstLineChars="150"/>
        <w:rPr>
          <w:rFonts w:hAnsi="宋体"/>
          <w:color w:val="auto"/>
          <w:sz w:val="36"/>
          <w:szCs w:val="36"/>
        </w:rPr>
      </w:pPr>
      <w:r>
        <w:rPr>
          <w:rFonts w:hint="eastAsia" w:hAnsi="宋体"/>
          <w:color w:val="auto"/>
          <w:sz w:val="36"/>
          <w:szCs w:val="36"/>
        </w:rPr>
        <w:t>（五）征收土地面积：合计</w:t>
      </w:r>
      <w:r>
        <w:rPr>
          <w:rFonts w:hint="eastAsia" w:hAnsi="宋体"/>
          <w:color w:val="auto"/>
          <w:sz w:val="36"/>
          <w:szCs w:val="36"/>
          <w:lang w:val="en-US" w:eastAsia="zh-CN"/>
        </w:rPr>
        <w:t>0.034</w:t>
      </w:r>
      <w:r>
        <w:rPr>
          <w:rFonts w:hint="eastAsia" w:hAnsi="宋体"/>
          <w:color w:val="auto"/>
          <w:sz w:val="36"/>
          <w:szCs w:val="36"/>
        </w:rPr>
        <w:t>公顷。</w:t>
      </w:r>
    </w:p>
    <w:p w14:paraId="402AF353">
      <w:pPr>
        <w:adjustRightInd w:val="0"/>
        <w:snapToGrid w:val="0"/>
        <w:spacing w:line="360" w:lineRule="auto"/>
        <w:ind w:firstLine="720" w:firstLineChars="200"/>
        <w:rPr>
          <w:rFonts w:hint="eastAsia" w:hAnsi="宋体"/>
          <w:color w:val="auto"/>
          <w:sz w:val="36"/>
          <w:szCs w:val="36"/>
        </w:rPr>
      </w:pPr>
      <w:r>
        <w:rPr>
          <w:rFonts w:hint="eastAsia" w:hAnsi="宋体"/>
          <w:color w:val="auto"/>
          <w:sz w:val="36"/>
          <w:szCs w:val="36"/>
          <w:lang w:eastAsia="zh-CN"/>
        </w:rPr>
        <w:t>滨江街道三圩村村集体</w:t>
      </w:r>
      <w:r>
        <w:rPr>
          <w:rFonts w:hint="eastAsia" w:hAnsi="宋体"/>
          <w:color w:val="auto"/>
          <w:sz w:val="36"/>
          <w:szCs w:val="36"/>
          <w:lang w:val="en-US" w:eastAsia="zh-CN"/>
        </w:rPr>
        <w:t>0.034</w:t>
      </w:r>
      <w:r>
        <w:rPr>
          <w:rFonts w:hint="eastAsia" w:hAnsi="宋体"/>
          <w:color w:val="auto"/>
          <w:sz w:val="36"/>
          <w:szCs w:val="36"/>
        </w:rPr>
        <w:t>公顷，（其中：</w:t>
      </w:r>
      <w:r>
        <w:rPr>
          <w:rFonts w:hint="eastAsia" w:hAnsi="宋体"/>
          <w:color w:val="auto"/>
          <w:sz w:val="36"/>
          <w:szCs w:val="36"/>
          <w:lang w:eastAsia="zh-CN"/>
        </w:rPr>
        <w:t>农用地</w:t>
      </w:r>
      <w:r>
        <w:rPr>
          <w:rFonts w:hint="eastAsia" w:hAnsi="宋体"/>
          <w:color w:val="auto"/>
          <w:sz w:val="36"/>
          <w:szCs w:val="36"/>
          <w:lang w:val="en-US" w:eastAsia="zh-CN"/>
        </w:rPr>
        <w:t>0.034公顷，</w:t>
      </w:r>
      <w:r>
        <w:rPr>
          <w:rFonts w:hint="eastAsia" w:hAnsi="宋体"/>
          <w:color w:val="auto"/>
          <w:sz w:val="36"/>
          <w:szCs w:val="36"/>
        </w:rPr>
        <w:t>耕地</w:t>
      </w:r>
      <w:r>
        <w:rPr>
          <w:rFonts w:hint="eastAsia" w:hAnsi="宋体"/>
          <w:color w:val="auto"/>
          <w:sz w:val="36"/>
          <w:szCs w:val="36"/>
          <w:lang w:val="en-US" w:eastAsia="zh-CN"/>
        </w:rPr>
        <w:t>0.021</w:t>
      </w:r>
      <w:r>
        <w:rPr>
          <w:rFonts w:hint="eastAsia" w:hAnsi="宋体"/>
          <w:color w:val="auto"/>
          <w:sz w:val="36"/>
          <w:szCs w:val="36"/>
        </w:rPr>
        <w:t>公顷，建设用地</w:t>
      </w:r>
      <w:r>
        <w:rPr>
          <w:rFonts w:hint="eastAsia" w:hAnsi="宋体"/>
          <w:color w:val="auto"/>
          <w:sz w:val="36"/>
          <w:szCs w:val="36"/>
          <w:lang w:val="en-US" w:eastAsia="zh-CN"/>
        </w:rPr>
        <w:t>0</w:t>
      </w:r>
      <w:r>
        <w:rPr>
          <w:rFonts w:hint="eastAsia" w:hAnsi="宋体"/>
          <w:color w:val="auto"/>
          <w:sz w:val="36"/>
          <w:szCs w:val="36"/>
        </w:rPr>
        <w:t>公顷，未利用地</w:t>
      </w:r>
      <w:r>
        <w:rPr>
          <w:rFonts w:hint="eastAsia" w:hAnsi="宋体"/>
          <w:color w:val="auto"/>
          <w:sz w:val="36"/>
          <w:szCs w:val="36"/>
          <w:lang w:val="en-US" w:eastAsia="zh-CN"/>
        </w:rPr>
        <w:t>0</w:t>
      </w:r>
      <w:r>
        <w:rPr>
          <w:rFonts w:hint="eastAsia" w:hAnsi="宋体"/>
          <w:color w:val="auto"/>
          <w:sz w:val="36"/>
          <w:szCs w:val="36"/>
        </w:rPr>
        <w:t>公顷）。</w:t>
      </w:r>
    </w:p>
    <w:p w14:paraId="2B5DFD0C">
      <w:pPr>
        <w:adjustRightInd w:val="0"/>
        <w:snapToGrid w:val="0"/>
        <w:spacing w:line="360" w:lineRule="auto"/>
        <w:ind w:firstLine="540" w:firstLineChars="150"/>
        <w:jc w:val="left"/>
        <w:rPr>
          <w:rFonts w:hAnsi="宋体"/>
          <w:color w:val="auto"/>
          <w:sz w:val="36"/>
          <w:szCs w:val="36"/>
        </w:rPr>
      </w:pPr>
      <w:r>
        <w:rPr>
          <w:rFonts w:hint="eastAsia"/>
          <w:color w:val="auto"/>
          <w:sz w:val="36"/>
          <w:szCs w:val="36"/>
        </w:rPr>
        <w:t>（六）征收土地</w:t>
      </w:r>
      <w:r>
        <w:rPr>
          <w:rFonts w:hint="eastAsia" w:hAnsi="宋体"/>
          <w:bCs/>
          <w:color w:val="auto"/>
          <w:sz w:val="36"/>
          <w:szCs w:val="36"/>
        </w:rPr>
        <w:t>补偿安置：</w:t>
      </w:r>
    </w:p>
    <w:p w14:paraId="4A200356">
      <w:pPr>
        <w:adjustRightInd w:val="0"/>
        <w:snapToGrid w:val="0"/>
        <w:spacing w:line="360" w:lineRule="auto"/>
        <w:ind w:firstLine="720" w:firstLineChars="200"/>
        <w:rPr>
          <w:rFonts w:hAnsi="宋体"/>
          <w:color w:val="auto"/>
          <w:sz w:val="36"/>
          <w:szCs w:val="36"/>
        </w:rPr>
      </w:pPr>
      <w:r>
        <w:rPr>
          <w:rFonts w:hint="eastAsia" w:hAnsi="宋体"/>
          <w:color w:val="auto"/>
          <w:sz w:val="36"/>
          <w:szCs w:val="36"/>
        </w:rPr>
        <w:t>按照区政府《征地补偿安置方案公告》（海征补安置〔202</w:t>
      </w:r>
      <w:r>
        <w:rPr>
          <w:rFonts w:hint="eastAsia" w:hAnsi="宋体"/>
          <w:color w:val="auto"/>
          <w:sz w:val="36"/>
          <w:szCs w:val="36"/>
          <w:lang w:val="en-US" w:eastAsia="zh-CN"/>
        </w:rPr>
        <w:t>4</w:t>
      </w:r>
      <w:r>
        <w:rPr>
          <w:rFonts w:hint="eastAsia" w:hAnsi="宋体"/>
          <w:color w:val="auto"/>
          <w:sz w:val="36"/>
          <w:szCs w:val="36"/>
        </w:rPr>
        <w:t>〕</w:t>
      </w:r>
      <w:r>
        <w:rPr>
          <w:rFonts w:hint="eastAsia" w:hAnsi="宋体"/>
          <w:color w:val="auto"/>
          <w:sz w:val="36"/>
          <w:szCs w:val="36"/>
          <w:lang w:val="en-US" w:eastAsia="zh-CN"/>
        </w:rPr>
        <w:t>015</w:t>
      </w:r>
      <w:r>
        <w:rPr>
          <w:rFonts w:hint="eastAsia" w:hAnsi="宋体"/>
          <w:color w:val="auto"/>
          <w:sz w:val="36"/>
          <w:szCs w:val="36"/>
        </w:rPr>
        <w:t>号）相关补偿标准及有关征收土地补偿安置协议实施。</w:t>
      </w:r>
    </w:p>
    <w:p w14:paraId="3FED6EA9">
      <w:pPr>
        <w:numPr>
          <w:ilvl w:val="0"/>
          <w:numId w:val="2"/>
        </w:numPr>
        <w:adjustRightInd w:val="0"/>
        <w:snapToGrid w:val="0"/>
        <w:spacing w:line="360" w:lineRule="auto"/>
        <w:ind w:firstLine="540" w:firstLineChars="150"/>
        <w:rPr>
          <w:rFonts w:hAnsi="宋体"/>
          <w:color w:val="auto"/>
          <w:sz w:val="36"/>
          <w:szCs w:val="36"/>
        </w:rPr>
      </w:pPr>
      <w:r>
        <w:rPr>
          <w:rFonts w:hint="eastAsia" w:hAnsi="宋体"/>
          <w:color w:val="auto"/>
          <w:sz w:val="36"/>
          <w:szCs w:val="36"/>
        </w:rPr>
        <w:t>征地补偿实施后，请相关权利人持有关权利证书五日内到不动产登记交易中心办理注销登记手续，在规定期限内不办理登记将视为放弃应有的权益，同时区政府将依法进行注销。</w:t>
      </w:r>
    </w:p>
    <w:p w14:paraId="7A9B23E0">
      <w:pPr>
        <w:numPr>
          <w:ilvl w:val="0"/>
          <w:numId w:val="2"/>
        </w:numPr>
        <w:adjustRightInd w:val="0"/>
        <w:snapToGrid w:val="0"/>
        <w:spacing w:line="360" w:lineRule="auto"/>
        <w:ind w:firstLine="540" w:firstLineChars="150"/>
        <w:rPr>
          <w:rFonts w:hAnsi="宋体"/>
          <w:color w:val="auto"/>
          <w:sz w:val="36"/>
          <w:szCs w:val="36"/>
        </w:rPr>
      </w:pPr>
      <w:r>
        <w:rPr>
          <w:rFonts w:hint="eastAsia" w:hAnsi="宋体"/>
          <w:color w:val="auto"/>
          <w:sz w:val="36"/>
          <w:szCs w:val="36"/>
        </w:rPr>
        <w:t>公告时限为三十日。</w:t>
      </w:r>
    </w:p>
    <w:p w14:paraId="620491A2">
      <w:pPr>
        <w:adjustRightInd w:val="0"/>
        <w:snapToGrid w:val="0"/>
        <w:spacing w:line="360" w:lineRule="auto"/>
        <w:ind w:firstLine="645"/>
        <w:jc w:val="left"/>
        <w:rPr>
          <w:b/>
          <w:color w:val="auto"/>
          <w:sz w:val="36"/>
          <w:szCs w:val="36"/>
        </w:rPr>
      </w:pPr>
      <w:r>
        <w:rPr>
          <w:rFonts w:hint="eastAsia"/>
          <w:b/>
          <w:color w:val="auto"/>
          <w:sz w:val="36"/>
          <w:szCs w:val="36"/>
        </w:rPr>
        <w:t xml:space="preserve"> </w:t>
      </w:r>
      <w:r>
        <w:rPr>
          <w:rFonts w:hint="eastAsia"/>
          <w:color w:val="auto"/>
          <w:sz w:val="36"/>
          <w:szCs w:val="36"/>
        </w:rPr>
        <w:t xml:space="preserve">特此公告      </w:t>
      </w:r>
      <w:r>
        <w:rPr>
          <w:rFonts w:hint="eastAsia"/>
          <w:b/>
          <w:color w:val="auto"/>
          <w:sz w:val="36"/>
          <w:szCs w:val="36"/>
        </w:rPr>
        <w:t xml:space="preserve">                                     </w:t>
      </w:r>
    </w:p>
    <w:p w14:paraId="64EFC1C3">
      <w:pPr>
        <w:spacing w:line="360" w:lineRule="auto"/>
        <w:ind w:firstLine="8100" w:firstLineChars="2250"/>
        <w:rPr>
          <w:b/>
          <w:color w:val="auto"/>
          <w:sz w:val="36"/>
          <w:szCs w:val="36"/>
        </w:rPr>
      </w:pPr>
      <w:r>
        <w:rPr>
          <w:rFonts w:hint="eastAsia"/>
          <w:bCs/>
          <w:color w:val="auto"/>
          <w:sz w:val="36"/>
          <w:szCs w:val="36"/>
        </w:rPr>
        <w:t>南通市海门区人民政府</w:t>
      </w:r>
    </w:p>
    <w:p w14:paraId="319A118B">
      <w:pPr>
        <w:spacing w:line="360" w:lineRule="auto"/>
        <w:ind w:firstLine="6686" w:firstLineChars="1850"/>
        <w:rPr>
          <w:rFonts w:hAnsi="宋体"/>
          <w:color w:val="auto"/>
          <w:sz w:val="36"/>
        </w:rPr>
      </w:pPr>
      <w:r>
        <w:rPr>
          <w:rFonts w:hint="eastAsia"/>
          <w:b/>
          <w:color w:val="auto"/>
          <w:sz w:val="36"/>
          <w:szCs w:val="36"/>
        </w:rPr>
        <w:t xml:space="preserve">       </w:t>
      </w:r>
      <w:r>
        <w:rPr>
          <w:rFonts w:hint="eastAsia" w:hAnsi="宋体"/>
          <w:color w:val="auto"/>
          <w:sz w:val="36"/>
          <w:szCs w:val="36"/>
        </w:rPr>
        <w:t xml:space="preserve">   202</w:t>
      </w:r>
      <w:r>
        <w:rPr>
          <w:rFonts w:hint="eastAsia" w:hAnsi="宋体"/>
          <w:color w:val="auto"/>
          <w:sz w:val="36"/>
          <w:szCs w:val="36"/>
          <w:lang w:val="en-US" w:eastAsia="zh-CN"/>
        </w:rPr>
        <w:t>6</w:t>
      </w:r>
      <w:r>
        <w:rPr>
          <w:rFonts w:hint="eastAsia" w:hAnsi="宋体"/>
          <w:color w:val="auto"/>
          <w:sz w:val="36"/>
          <w:szCs w:val="36"/>
        </w:rPr>
        <w:t>年</w:t>
      </w:r>
      <w:r>
        <w:rPr>
          <w:rFonts w:hint="eastAsia" w:hAnsi="宋体"/>
          <w:color w:val="auto"/>
          <w:sz w:val="36"/>
          <w:szCs w:val="36"/>
          <w:lang w:val="en-US" w:eastAsia="zh-CN"/>
        </w:rPr>
        <w:t>1</w:t>
      </w:r>
      <w:r>
        <w:rPr>
          <w:rFonts w:hint="eastAsia" w:hAnsi="宋体"/>
          <w:color w:val="auto"/>
          <w:sz w:val="36"/>
          <w:szCs w:val="36"/>
        </w:rPr>
        <w:t>月</w:t>
      </w:r>
      <w:r>
        <w:rPr>
          <w:rFonts w:hint="eastAsia" w:hAnsi="宋体"/>
          <w:color w:val="auto"/>
          <w:sz w:val="36"/>
          <w:szCs w:val="36"/>
          <w:lang w:val="en-US" w:eastAsia="zh-CN"/>
        </w:rPr>
        <w:t>6</w:t>
      </w:r>
      <w:r>
        <w:rPr>
          <w:rFonts w:hint="eastAsia" w:hAnsi="宋体"/>
          <w:color w:val="auto"/>
          <w:sz w:val="36"/>
          <w:szCs w:val="36"/>
        </w:rPr>
        <w:t>日</w:t>
      </w:r>
    </w:p>
    <w:p w14:paraId="6A47A541">
      <w:pPr>
        <w:rPr>
          <w:color w:val="auto"/>
        </w:rPr>
      </w:pPr>
    </w:p>
    <w:sectPr>
      <w:pgSz w:w="16783" w:h="23757"/>
      <w:pgMar w:top="1701" w:right="1797" w:bottom="1701"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5E5C08"/>
    <w:multiLevelType w:val="singleLevel"/>
    <w:tmpl w:val="B05E5C08"/>
    <w:lvl w:ilvl="0" w:tentative="0">
      <w:start w:val="1"/>
      <w:numFmt w:val="chineseCounting"/>
      <w:suff w:val="nothing"/>
      <w:lvlText w:val="（%1）"/>
      <w:lvlJc w:val="left"/>
      <w:rPr>
        <w:rFonts w:hint="eastAsia"/>
      </w:rPr>
    </w:lvl>
  </w:abstractNum>
  <w:abstractNum w:abstractNumId="1">
    <w:nsid w:val="CA0DB12E"/>
    <w:multiLevelType w:val="singleLevel"/>
    <w:tmpl w:val="CA0DB12E"/>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1YzlkNzM2OTI1ZWQyODM3Y2EwMTc0MDg4M2ExYmMifQ=="/>
  </w:docVars>
  <w:rsids>
    <w:rsidRoot w:val="31CD25FA"/>
    <w:rsid w:val="005611D4"/>
    <w:rsid w:val="00B40BAD"/>
    <w:rsid w:val="00E3613A"/>
    <w:rsid w:val="01C47A58"/>
    <w:rsid w:val="01EB2E4C"/>
    <w:rsid w:val="021B50A8"/>
    <w:rsid w:val="023709A5"/>
    <w:rsid w:val="025752FA"/>
    <w:rsid w:val="028415CB"/>
    <w:rsid w:val="032C5614"/>
    <w:rsid w:val="034C5649"/>
    <w:rsid w:val="050F1D3E"/>
    <w:rsid w:val="058B0669"/>
    <w:rsid w:val="058C18BF"/>
    <w:rsid w:val="06B84EA1"/>
    <w:rsid w:val="08B37914"/>
    <w:rsid w:val="08EC6487"/>
    <w:rsid w:val="0A891ED8"/>
    <w:rsid w:val="0B6131F9"/>
    <w:rsid w:val="0B706491"/>
    <w:rsid w:val="0E9A3D3C"/>
    <w:rsid w:val="0FA716B5"/>
    <w:rsid w:val="12C117E9"/>
    <w:rsid w:val="12C32F26"/>
    <w:rsid w:val="13564D65"/>
    <w:rsid w:val="13A520F1"/>
    <w:rsid w:val="147F6DE6"/>
    <w:rsid w:val="15AA1C40"/>
    <w:rsid w:val="1632322E"/>
    <w:rsid w:val="1845333E"/>
    <w:rsid w:val="19437D9C"/>
    <w:rsid w:val="194A0A79"/>
    <w:rsid w:val="19C46CEE"/>
    <w:rsid w:val="19FC6829"/>
    <w:rsid w:val="1DA424EA"/>
    <w:rsid w:val="1DDD6F1D"/>
    <w:rsid w:val="1DFA2826"/>
    <w:rsid w:val="1EF46CA5"/>
    <w:rsid w:val="1F367A1F"/>
    <w:rsid w:val="1F864856"/>
    <w:rsid w:val="1FF0340E"/>
    <w:rsid w:val="21E66B75"/>
    <w:rsid w:val="23FD1E86"/>
    <w:rsid w:val="24916BD1"/>
    <w:rsid w:val="255816B9"/>
    <w:rsid w:val="26E612C3"/>
    <w:rsid w:val="276068E7"/>
    <w:rsid w:val="27F610A1"/>
    <w:rsid w:val="2A9178EE"/>
    <w:rsid w:val="2CBC6BC0"/>
    <w:rsid w:val="2E960A91"/>
    <w:rsid w:val="2EE334E9"/>
    <w:rsid w:val="31CD25FA"/>
    <w:rsid w:val="31D66036"/>
    <w:rsid w:val="31F359AF"/>
    <w:rsid w:val="326B54B9"/>
    <w:rsid w:val="32D96EAA"/>
    <w:rsid w:val="335E7CF3"/>
    <w:rsid w:val="343E5DCA"/>
    <w:rsid w:val="34BD5094"/>
    <w:rsid w:val="35724EFD"/>
    <w:rsid w:val="36722FB0"/>
    <w:rsid w:val="377E112B"/>
    <w:rsid w:val="38DA4312"/>
    <w:rsid w:val="38E11633"/>
    <w:rsid w:val="39F072DD"/>
    <w:rsid w:val="3A3273E7"/>
    <w:rsid w:val="3A8723CC"/>
    <w:rsid w:val="3C35234F"/>
    <w:rsid w:val="3D8149A6"/>
    <w:rsid w:val="3DDD0555"/>
    <w:rsid w:val="3E5F130D"/>
    <w:rsid w:val="3FDD483D"/>
    <w:rsid w:val="40160D84"/>
    <w:rsid w:val="41D1442A"/>
    <w:rsid w:val="42004812"/>
    <w:rsid w:val="42580299"/>
    <w:rsid w:val="425E25A2"/>
    <w:rsid w:val="427A7BDB"/>
    <w:rsid w:val="45C201BC"/>
    <w:rsid w:val="4E7B34AA"/>
    <w:rsid w:val="4F3D167F"/>
    <w:rsid w:val="4F983838"/>
    <w:rsid w:val="5023629C"/>
    <w:rsid w:val="53B115AF"/>
    <w:rsid w:val="53E53965"/>
    <w:rsid w:val="545F04F0"/>
    <w:rsid w:val="55164621"/>
    <w:rsid w:val="56637055"/>
    <w:rsid w:val="5B18714C"/>
    <w:rsid w:val="5C1C2ADF"/>
    <w:rsid w:val="5D1466B9"/>
    <w:rsid w:val="5F477A7D"/>
    <w:rsid w:val="5F4B3A65"/>
    <w:rsid w:val="5F995EF1"/>
    <w:rsid w:val="5FB1323B"/>
    <w:rsid w:val="614A7894"/>
    <w:rsid w:val="61EB22AE"/>
    <w:rsid w:val="628C59A7"/>
    <w:rsid w:val="62E779D4"/>
    <w:rsid w:val="62F91E3A"/>
    <w:rsid w:val="667517FC"/>
    <w:rsid w:val="677740EF"/>
    <w:rsid w:val="692109E6"/>
    <w:rsid w:val="69787A12"/>
    <w:rsid w:val="6A22612D"/>
    <w:rsid w:val="6A603874"/>
    <w:rsid w:val="6ACB55E5"/>
    <w:rsid w:val="6C6E48EB"/>
    <w:rsid w:val="6ED204EF"/>
    <w:rsid w:val="6F5E6788"/>
    <w:rsid w:val="6FD40F09"/>
    <w:rsid w:val="6FEE1C2A"/>
    <w:rsid w:val="70D56006"/>
    <w:rsid w:val="737A416C"/>
    <w:rsid w:val="75B3671D"/>
    <w:rsid w:val="75C83A29"/>
    <w:rsid w:val="76867D44"/>
    <w:rsid w:val="775B0EA5"/>
    <w:rsid w:val="77800AB6"/>
    <w:rsid w:val="78467E01"/>
    <w:rsid w:val="78FB4780"/>
    <w:rsid w:val="7AF07139"/>
    <w:rsid w:val="7E88183C"/>
    <w:rsid w:val="7F3E49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Times New Roman" w:eastAsia="宋体" w:cs="Times New Roman"/>
      <w:kern w:val="2"/>
      <w:sz w:val="3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qFormat/>
    <w:uiPriority w:val="0"/>
    <w:pPr>
      <w:tabs>
        <w:tab w:val="center" w:pos="4153"/>
        <w:tab w:val="right" w:pos="8306"/>
      </w:tabs>
      <w:snapToGrid w:val="0"/>
      <w:jc w:val="left"/>
    </w:pPr>
    <w:rPr>
      <w:sz w:val="18"/>
      <w:szCs w:val="18"/>
    </w:rPr>
  </w:style>
  <w:style w:type="paragraph" w:styleId="3">
    <w:name w:val="header"/>
    <w:basedOn w:val="1"/>
    <w:link w:val="6"/>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qFormat/>
    <w:uiPriority w:val="0"/>
    <w:rPr>
      <w:rFonts w:ascii="宋体" w:hAnsi="Times New Roman" w:eastAsia="宋体" w:cs="Times New Roman"/>
      <w:kern w:val="2"/>
      <w:sz w:val="18"/>
      <w:szCs w:val="18"/>
    </w:rPr>
  </w:style>
  <w:style w:type="character" w:customStyle="1" w:styleId="7">
    <w:name w:val="页脚 Char"/>
    <w:basedOn w:val="5"/>
    <w:link w:val="2"/>
    <w:autoRedefine/>
    <w:qFormat/>
    <w:uiPriority w:val="0"/>
    <w:rPr>
      <w:rFonts w:ascii="宋体"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6</Pages>
  <Words>437</Words>
  <Characters>481</Characters>
  <Lines>4</Lines>
  <Paragraphs>1</Paragraphs>
  <TotalTime>8</TotalTime>
  <ScaleCrop>false</ScaleCrop>
  <LinksUpToDate>false</LinksUpToDate>
  <CharactersWithSpaces>1505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2023-02-15T00:47:00Z</dcterms:created>
  <dc:creator>未来很远一个人过</dc:creator>
  <cp:lastModifiedBy>江丽英</cp:lastModifiedBy>
  <cp:lastPrinted>2025-11-11T05:39:00Z</cp:lastPrinted>
  <dcterms:modified xsi:type="dcterms:W3CDTF">2026-01-07T09:20:36Z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DE8DA6259AEA4B94AD6052C2CAA162D8_13</vt:lpwstr>
  </property>
  <property fmtid="{D5CDD505-2E9C-101B-9397-08002B2CF9AE}" pid="4" name="KSOTemplateDocerSaveRecord">
    <vt:lpwstr>eyJoZGlkIjoiMjM1YzlkNzM2OTI1ZWQyODM3Y2EwMTc0MDg4M2ExYmMiLCJ1c2VySWQiOiIxOTEzMzk1NDIifQ==</vt:lpwstr>
  </property>
</Properties>
</file>